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D69CDAF" w:rsidR="00E90E49" w:rsidRPr="00CE0424" w:rsidRDefault="00E90E49" w:rsidP="00E35559">
      <w:pPr>
        <w:pStyle w:val="3GPPHeader"/>
        <w:spacing w:after="60"/>
        <w:rPr>
          <w:sz w:val="32"/>
          <w:szCs w:val="32"/>
          <w:highlight w:val="yellow"/>
        </w:rPr>
      </w:pPr>
      <w:r w:rsidRPr="00CE0424">
        <w:t>3GPP TSG-RAN WG</w:t>
      </w:r>
      <w:r w:rsidR="000E24EA">
        <w:t>4</w:t>
      </w:r>
      <w:r w:rsidRPr="00CE0424">
        <w:t xml:space="preserve"> </w:t>
      </w:r>
      <w:r w:rsidR="008F1C4E">
        <w:t xml:space="preserve">Meeting </w:t>
      </w:r>
      <w:r w:rsidRPr="00CE0424">
        <w:t>#</w:t>
      </w:r>
      <w:r w:rsidR="000E24EA">
        <w:t>10</w:t>
      </w:r>
      <w:r w:rsidR="00A21F46">
        <w:t>7</w:t>
      </w:r>
      <w:r w:rsidRPr="00CE0424">
        <w:tab/>
      </w:r>
      <w:r w:rsidR="00091557" w:rsidRPr="00CE0424">
        <w:rPr>
          <w:sz w:val="32"/>
          <w:szCs w:val="32"/>
        </w:rPr>
        <w:t>R</w:t>
      </w:r>
      <w:r w:rsidR="00AF2169">
        <w:rPr>
          <w:sz w:val="32"/>
          <w:szCs w:val="32"/>
        </w:rPr>
        <w:t>4</w:t>
      </w:r>
      <w:r w:rsidR="00091557" w:rsidRPr="00CE0424">
        <w:rPr>
          <w:sz w:val="32"/>
          <w:szCs w:val="32"/>
        </w:rPr>
        <w:t>-</w:t>
      </w:r>
      <w:r w:rsidR="00AF2169">
        <w:rPr>
          <w:sz w:val="32"/>
          <w:szCs w:val="32"/>
        </w:rPr>
        <w:t>23</w:t>
      </w:r>
      <w:r w:rsidR="00805234">
        <w:rPr>
          <w:sz w:val="32"/>
          <w:szCs w:val="32"/>
        </w:rPr>
        <w:t>08534</w:t>
      </w:r>
    </w:p>
    <w:p w14:paraId="0CE7B7E6" w14:textId="7CD2612A" w:rsidR="00E90E49" w:rsidRPr="00CE0424" w:rsidRDefault="00223A93" w:rsidP="00311702">
      <w:pPr>
        <w:pStyle w:val="3GPPHeader"/>
      </w:pPr>
      <w:r>
        <w:t>Incheon</w:t>
      </w:r>
      <w:r w:rsidR="0027144F" w:rsidRPr="0026794D">
        <w:t xml:space="preserve">, </w:t>
      </w:r>
      <w:r w:rsidR="00DA7ED3">
        <w:t xml:space="preserve">South </w:t>
      </w:r>
      <w:r>
        <w:t>Korea</w:t>
      </w:r>
      <w:r w:rsidR="0027144F" w:rsidRPr="0026794D">
        <w:t xml:space="preserve">, </w:t>
      </w:r>
      <w:r w:rsidR="001555F8">
        <w:t>22</w:t>
      </w:r>
      <w:r w:rsidR="001555F8" w:rsidRPr="001555F8">
        <w:rPr>
          <w:vertAlign w:val="superscript"/>
        </w:rPr>
        <w:t>nd</w:t>
      </w:r>
      <w:r w:rsidR="001555F8">
        <w:t xml:space="preserve"> </w:t>
      </w:r>
      <w:r w:rsidR="006C6563">
        <w:t>May</w:t>
      </w:r>
      <w:r w:rsidR="001D53E7" w:rsidRPr="0026794D">
        <w:t xml:space="preserve"> – </w:t>
      </w:r>
      <w:r w:rsidR="006C6563">
        <w:t>26</w:t>
      </w:r>
      <w:r w:rsidR="006C6563" w:rsidRPr="006C6563">
        <w:rPr>
          <w:vertAlign w:val="superscript"/>
        </w:rPr>
        <w:t>th</w:t>
      </w:r>
      <w:r w:rsidR="006C6563">
        <w:t xml:space="preserve"> May</w:t>
      </w:r>
      <w:r w:rsidR="00C37CB2" w:rsidRPr="0026794D">
        <w:t xml:space="preserve"> </w:t>
      </w:r>
      <w:r w:rsidR="0027144F" w:rsidRPr="0026794D">
        <w:t>20</w:t>
      </w:r>
      <w:r w:rsidR="0026794D" w:rsidRPr="0026794D">
        <w:t>23</w:t>
      </w:r>
    </w:p>
    <w:p w14:paraId="3086AC07" w14:textId="77777777" w:rsidR="00E90E49" w:rsidRPr="00CE0424" w:rsidRDefault="00E90E49" w:rsidP="00357380">
      <w:pPr>
        <w:pStyle w:val="3GPPHeader"/>
      </w:pPr>
    </w:p>
    <w:p w14:paraId="3982483C" w14:textId="58615164"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BD6DA9">
        <w:rPr>
          <w:sz w:val="22"/>
          <w:lang w:val="sv-FI"/>
        </w:rPr>
        <w:t>8.14.1.3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D96ED7A" w:rsidR="00E90E49" w:rsidRPr="00CE0424" w:rsidRDefault="003D3C45" w:rsidP="00311702">
      <w:pPr>
        <w:pStyle w:val="3GPPHeader"/>
        <w:rPr>
          <w:sz w:val="22"/>
        </w:rPr>
      </w:pPr>
      <w:r>
        <w:rPr>
          <w:sz w:val="22"/>
        </w:rPr>
        <w:t>Title:</w:t>
      </w:r>
      <w:r w:rsidR="00E90E49" w:rsidRPr="00CE0424">
        <w:rPr>
          <w:sz w:val="22"/>
        </w:rPr>
        <w:tab/>
      </w:r>
      <w:r w:rsidR="00805234">
        <w:rPr>
          <w:sz w:val="22"/>
        </w:rPr>
        <w:t>Additional co-existence simulations</w:t>
      </w:r>
    </w:p>
    <w:p w14:paraId="025260C1" w14:textId="002E3B27" w:rsidR="00E90E49" w:rsidRPr="00CE0424" w:rsidRDefault="00E90E49" w:rsidP="00D546FF">
      <w:pPr>
        <w:pStyle w:val="3GPPHeader"/>
        <w:rPr>
          <w:sz w:val="22"/>
        </w:rPr>
      </w:pPr>
      <w:r w:rsidRPr="00CE0424">
        <w:rPr>
          <w:sz w:val="22"/>
        </w:rPr>
        <w:t>Document for:</w:t>
      </w:r>
      <w:r w:rsidRPr="00CE0424">
        <w:rPr>
          <w:sz w:val="22"/>
        </w:rPr>
        <w:tab/>
      </w:r>
      <w:r w:rsidR="00805234">
        <w:rPr>
          <w:sz w:val="22"/>
        </w:rPr>
        <w:t>Discussion</w:t>
      </w:r>
    </w:p>
    <w:p w14:paraId="2D5672ED" w14:textId="77777777" w:rsidR="00E90E49" w:rsidRPr="00CE0424" w:rsidRDefault="00E90E49" w:rsidP="00E90E49"/>
    <w:p w14:paraId="525124B1" w14:textId="77777777" w:rsidR="0027389D" w:rsidRDefault="0027389D" w:rsidP="00CE0424">
      <w:pPr>
        <w:pStyle w:val="Heading1"/>
        <w:sectPr w:rsidR="0027389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6883CB62" w14:textId="77777777" w:rsidR="00E90E49" w:rsidRPr="00CE0424" w:rsidRDefault="00230D18" w:rsidP="00CE0424">
      <w:pPr>
        <w:pStyle w:val="Heading1"/>
      </w:pPr>
      <w:r>
        <w:t>1</w:t>
      </w:r>
      <w:r>
        <w:tab/>
      </w:r>
      <w:r w:rsidR="00E90E49" w:rsidRPr="00CE0424">
        <w:t>Introduction</w:t>
      </w:r>
    </w:p>
    <w:p w14:paraId="7ECD1BE0" w14:textId="224C98D6" w:rsidR="008C0A67" w:rsidRDefault="00A92819" w:rsidP="00CE0424">
      <w:pPr>
        <w:pStyle w:val="BodyText"/>
      </w:pPr>
      <w:r>
        <w:t>During RAN4#10</w:t>
      </w:r>
      <w:r w:rsidR="006C6563">
        <w:t>6bis-e</w:t>
      </w:r>
      <w:r>
        <w:t xml:space="preserve">, </w:t>
      </w:r>
      <w:r w:rsidR="00034AC6">
        <w:t>first</w:t>
      </w:r>
      <w:r w:rsidR="002C1A60">
        <w:t xml:space="preserve">, we </w:t>
      </w:r>
      <w:r w:rsidR="005411E5">
        <w:t>presented</w:t>
      </w:r>
      <w:r w:rsidR="003D5796">
        <w:t xml:space="preserve"> </w:t>
      </w:r>
      <w:r w:rsidR="00BB3B11">
        <w:t xml:space="preserve">simulation results and proposals </w:t>
      </w:r>
      <w:r w:rsidR="00070540">
        <w:t>on</w:t>
      </w:r>
      <w:r w:rsidR="001F179E">
        <w:t xml:space="preserve"> how to</w:t>
      </w:r>
      <w:r w:rsidR="00BB3B11">
        <w:t xml:space="preserve"> </w:t>
      </w:r>
      <w:r w:rsidR="001F179E">
        <w:t xml:space="preserve">properly </w:t>
      </w:r>
      <w:r w:rsidR="00BB3B11">
        <w:t>captur</w:t>
      </w:r>
      <w:r w:rsidR="001F179E">
        <w:t xml:space="preserve">e </w:t>
      </w:r>
      <w:r w:rsidR="00070540">
        <w:t>worst</w:t>
      </w:r>
      <w:r w:rsidR="00BF358A">
        <w:t>-case</w:t>
      </w:r>
      <w:r w:rsidR="00070540">
        <w:t xml:space="preserve"> coexistence scenarios</w:t>
      </w:r>
      <w:r w:rsidR="0062497F">
        <w:t xml:space="preserve"> </w:t>
      </w:r>
      <w:r w:rsidR="0062497F">
        <w:fldChar w:fldCharType="begin"/>
      </w:r>
      <w:r w:rsidR="0062497F">
        <w:instrText xml:space="preserve"> REF _Ref134168907 \r \h </w:instrText>
      </w:r>
      <w:r w:rsidR="0062497F">
        <w:fldChar w:fldCharType="separate"/>
      </w:r>
      <w:r w:rsidR="009A08AC">
        <w:t>[1]</w:t>
      </w:r>
      <w:r w:rsidR="0062497F">
        <w:fldChar w:fldCharType="end"/>
      </w:r>
      <w:r w:rsidR="005C72FF">
        <w:t xml:space="preserve">. </w:t>
      </w:r>
      <w:r w:rsidR="00AA3E27">
        <w:t xml:space="preserve">These scenarios proposed </w:t>
      </w:r>
      <w:r w:rsidR="007A0555">
        <w:t>as worst-case were</w:t>
      </w:r>
      <w:r w:rsidR="00AA3E27">
        <w:t xml:space="preserve"> agreed</w:t>
      </w:r>
      <w:r w:rsidR="007A0555">
        <w:t xml:space="preserve"> and </w:t>
      </w:r>
      <w:r w:rsidR="00F416DB">
        <w:t>captured in the WF</w:t>
      </w:r>
      <w:r w:rsidR="00B66216">
        <w:t xml:space="preserve"> </w:t>
      </w:r>
      <w:r w:rsidR="00AD7777">
        <w:fldChar w:fldCharType="begin"/>
      </w:r>
      <w:r w:rsidR="00AD7777">
        <w:instrText xml:space="preserve"> REF _Ref134427349 \r \h </w:instrText>
      </w:r>
      <w:r w:rsidR="00AD7777">
        <w:fldChar w:fldCharType="separate"/>
      </w:r>
      <w:r w:rsidR="009A08AC">
        <w:t>[2]</w:t>
      </w:r>
      <w:r w:rsidR="00AD7777">
        <w:fldChar w:fldCharType="end"/>
      </w:r>
      <w:r w:rsidR="00F416DB">
        <w:t>. S</w:t>
      </w:r>
      <w:r w:rsidR="001C2EF0">
        <w:t>econd, we stud</w:t>
      </w:r>
      <w:r w:rsidR="008C0A67">
        <w:t>ied</w:t>
      </w:r>
      <w:r w:rsidR="001C2EF0">
        <w:t xml:space="preserve"> the impact of ATG UE</w:t>
      </w:r>
      <w:r w:rsidR="008C0A67">
        <w:t xml:space="preserve"> altitude distribution</w:t>
      </w:r>
      <w:r w:rsidR="00AD13A3">
        <w:t xml:space="preserve"> </w:t>
      </w:r>
      <w:r w:rsidR="00AD13A3">
        <w:fldChar w:fldCharType="begin"/>
      </w:r>
      <w:r w:rsidR="00AD13A3">
        <w:instrText xml:space="preserve"> REF _Ref134168907 \r \h </w:instrText>
      </w:r>
      <w:r w:rsidR="00AD13A3">
        <w:fldChar w:fldCharType="separate"/>
      </w:r>
      <w:r w:rsidR="009A08AC">
        <w:t>[1]</w:t>
      </w:r>
      <w:r w:rsidR="00AD13A3">
        <w:fldChar w:fldCharType="end"/>
      </w:r>
      <w:r w:rsidR="00BB3B11">
        <w:t>.</w:t>
      </w:r>
      <w:r w:rsidR="008C0A67">
        <w:t xml:space="preserve"> </w:t>
      </w:r>
      <w:r w:rsidR="00BF358A">
        <w:t xml:space="preserve">Based on </w:t>
      </w:r>
      <w:r w:rsidR="00FE7DC8">
        <w:t>our</w:t>
      </w:r>
      <w:r w:rsidR="00F055EC">
        <w:t xml:space="preserve"> initial results</w:t>
      </w:r>
      <w:r w:rsidR="001E2081">
        <w:t>, it was agreed to</w:t>
      </w:r>
      <w:r w:rsidR="00F055EC">
        <w:t>,</w:t>
      </w:r>
      <w:r w:rsidR="00C11C53">
        <w:t xml:space="preserve"> initially:</w:t>
      </w:r>
    </w:p>
    <w:p w14:paraId="666CCAED" w14:textId="72770ABD" w:rsidR="00995F73" w:rsidRDefault="00F055EC" w:rsidP="00C11C53">
      <w:pPr>
        <w:pStyle w:val="BodyText"/>
        <w:numPr>
          <w:ilvl w:val="0"/>
          <w:numId w:val="24"/>
        </w:numPr>
      </w:pPr>
      <w:r w:rsidRPr="00F055EC">
        <w:rPr>
          <w:lang w:val="en-GB"/>
        </w:rPr>
        <w:t>Adopt the standardized ACLR and ACS values of 45 and 46 dB, respectively, for the ATG BS as baseline</w:t>
      </w:r>
      <w:r>
        <w:rPr>
          <w:lang w:val="en-GB"/>
        </w:rPr>
        <w:t>.</w:t>
      </w:r>
    </w:p>
    <w:p w14:paraId="2ACE50EC" w14:textId="4EBD9E6E" w:rsidR="00C11C53" w:rsidRDefault="00995F73" w:rsidP="00C11C53">
      <w:pPr>
        <w:pStyle w:val="BodyText"/>
        <w:numPr>
          <w:ilvl w:val="0"/>
          <w:numId w:val="24"/>
        </w:numPr>
      </w:pPr>
      <w:r w:rsidRPr="00995F73">
        <w:t>Adopt ACLR and ACS values of 30 and 33 dB, respectively, for the ATG UE as baselin</w:t>
      </w:r>
      <w:r w:rsidR="00F055EC">
        <w:t>e.</w:t>
      </w:r>
    </w:p>
    <w:p w14:paraId="0591F91D" w14:textId="06411958" w:rsidR="00C0575E" w:rsidRDefault="00BB3B11" w:rsidP="00CE0424">
      <w:pPr>
        <w:pStyle w:val="BodyText"/>
      </w:pPr>
      <w:r>
        <w:t xml:space="preserve">In </w:t>
      </w:r>
      <w:r w:rsidR="0021082F">
        <w:t>the present</w:t>
      </w:r>
      <w:r>
        <w:t xml:space="preserve"> </w:t>
      </w:r>
      <w:r w:rsidR="00340489">
        <w:t xml:space="preserve">contribution, we build on those </w:t>
      </w:r>
      <w:r w:rsidR="00546A67">
        <w:t>initial</w:t>
      </w:r>
      <w:r w:rsidR="00340489">
        <w:t xml:space="preserve"> results </w:t>
      </w:r>
      <w:r w:rsidR="00C0575E">
        <w:t xml:space="preserve">studying the impact of different </w:t>
      </w:r>
      <w:r w:rsidR="0053122F">
        <w:t>co-existence</w:t>
      </w:r>
      <w:r w:rsidR="00C0575E">
        <w:t xml:space="preserve"> assumptions one by one</w:t>
      </w:r>
      <w:r w:rsidR="00340489">
        <w:t>.</w:t>
      </w:r>
      <w:r w:rsidR="00546A67">
        <w:t xml:space="preserve"> Namely, ATG BS antenna model, TN BS number of columns, </w:t>
      </w:r>
      <w:r w:rsidR="002D3386">
        <w:t>ATG UE antenna and BS antenna co-location.</w:t>
      </w:r>
      <w:r w:rsidR="007D34B5">
        <w:t xml:space="preserve"> </w:t>
      </w:r>
      <w:r w:rsidR="002D3386">
        <w:t>Note that o</w:t>
      </w:r>
      <w:r w:rsidR="007D34B5">
        <w:t>nly Phase 1</w:t>
      </w:r>
      <w:r w:rsidR="00A93109">
        <w:t xml:space="preserve"> </w:t>
      </w:r>
      <w:r w:rsidR="003E1345">
        <w:t xml:space="preserve">synchronized </w:t>
      </w:r>
      <w:r w:rsidR="00A93109">
        <w:t>scenarios, i.e., scenarios 1–4 and 9–12</w:t>
      </w:r>
      <w:r w:rsidR="0094198A">
        <w:t>,</w:t>
      </w:r>
      <w:r w:rsidR="00A93109">
        <w:t xml:space="preserve"> have been considered</w:t>
      </w:r>
      <w:r w:rsidR="00FA342F">
        <w:t xml:space="preserve"> </w:t>
      </w:r>
      <w:r w:rsidR="00FA342F">
        <w:fldChar w:fldCharType="begin"/>
      </w:r>
      <w:r w:rsidR="00FA342F">
        <w:instrText xml:space="preserve"> REF _Ref132103981 \r \h </w:instrText>
      </w:r>
      <w:r w:rsidR="00FA342F">
        <w:fldChar w:fldCharType="separate"/>
      </w:r>
      <w:r w:rsidR="009A08AC">
        <w:t>[3]</w:t>
      </w:r>
      <w:r w:rsidR="00FA342F">
        <w:fldChar w:fldCharType="end"/>
      </w:r>
      <w:r w:rsidR="00A93109">
        <w:t xml:space="preserve">. </w:t>
      </w:r>
      <w:r w:rsidR="00340489">
        <w:t xml:space="preserve"> </w:t>
      </w:r>
    </w:p>
    <w:p w14:paraId="7C86CA00" w14:textId="187445D9" w:rsidR="003B562C" w:rsidRDefault="00230D18" w:rsidP="007E5326">
      <w:pPr>
        <w:pStyle w:val="Heading1"/>
      </w:pPr>
      <w:bookmarkStart w:id="0" w:name="_Ref178064866"/>
      <w:r>
        <w:t>2</w:t>
      </w:r>
      <w:r>
        <w:tab/>
      </w:r>
      <w:r w:rsidR="004000E8" w:rsidRPr="00CE0424">
        <w:t>Discussion</w:t>
      </w:r>
      <w:bookmarkEnd w:id="0"/>
    </w:p>
    <w:p w14:paraId="6593E521" w14:textId="0AB560C8" w:rsidR="00B657F9" w:rsidRDefault="000432DF" w:rsidP="000432DF">
      <w:pPr>
        <w:pStyle w:val="Heading2"/>
      </w:pPr>
      <w:r>
        <w:t>2.1</w:t>
      </w:r>
      <w:r>
        <w:tab/>
        <w:t>General considerations</w:t>
      </w:r>
    </w:p>
    <w:p w14:paraId="0236C533" w14:textId="48F6F86D" w:rsidR="003419C0" w:rsidRDefault="003C4703" w:rsidP="00851245">
      <w:pPr>
        <w:jc w:val="both"/>
        <w:rPr>
          <w:lang w:val="en-GB" w:eastAsia="ja-JP"/>
        </w:rPr>
      </w:pPr>
      <w:r>
        <w:rPr>
          <w:lang w:val="en-GB" w:eastAsia="ja-JP"/>
        </w:rPr>
        <w:t>In the following sections we study how the different simulation parameters influence the co-existence results.</w:t>
      </w:r>
      <w:r w:rsidR="000516C4">
        <w:rPr>
          <w:lang w:val="en-GB" w:eastAsia="ja-JP"/>
        </w:rPr>
        <w:t xml:space="preserve"> </w:t>
      </w:r>
      <w:r w:rsidR="002C65EE">
        <w:rPr>
          <w:lang w:val="en-GB" w:eastAsia="ja-JP"/>
        </w:rPr>
        <w:t>The s</w:t>
      </w:r>
      <w:r w:rsidR="004C53D3">
        <w:rPr>
          <w:lang w:val="en-GB" w:eastAsia="ja-JP"/>
        </w:rPr>
        <w:t>imulation settings</w:t>
      </w:r>
      <w:r w:rsidR="002C65EE">
        <w:rPr>
          <w:lang w:val="en-GB" w:eastAsia="ja-JP"/>
        </w:rPr>
        <w:t xml:space="preserve"> used for calculating the results</w:t>
      </w:r>
      <w:r w:rsidR="004C53D3">
        <w:rPr>
          <w:lang w:val="en-GB" w:eastAsia="ja-JP"/>
        </w:rPr>
        <w:t xml:space="preserve"> can be found in </w:t>
      </w:r>
      <w:r w:rsidR="009F360D" w:rsidRPr="00893D71">
        <w:rPr>
          <w:lang w:val="en-GB" w:eastAsia="ja-JP"/>
        </w:rPr>
        <w:fldChar w:fldCharType="begin"/>
      </w:r>
      <w:r w:rsidR="009F360D" w:rsidRPr="00893D71">
        <w:rPr>
          <w:lang w:val="en-GB" w:eastAsia="ja-JP"/>
        </w:rPr>
        <w:instrText xml:space="preserve"> REF _Ref134179432 \r \h  \* MERGEFORMAT </w:instrText>
      </w:r>
      <w:r w:rsidR="009F360D" w:rsidRPr="00805234">
        <w:rPr>
          <w:lang w:val="en-GB" w:eastAsia="ja-JP"/>
        </w:rPr>
      </w:r>
      <w:r w:rsidR="009F360D" w:rsidRPr="00893D71">
        <w:rPr>
          <w:lang w:val="en-GB" w:eastAsia="ja-JP"/>
        </w:rPr>
        <w:fldChar w:fldCharType="separate"/>
      </w:r>
      <w:r w:rsidR="009A08AC">
        <w:rPr>
          <w:lang w:val="en-GB" w:eastAsia="ja-JP"/>
        </w:rPr>
        <w:t>[4]</w:t>
      </w:r>
      <w:r w:rsidR="009F360D" w:rsidRPr="00893D71">
        <w:rPr>
          <w:lang w:val="en-GB" w:eastAsia="ja-JP"/>
        </w:rPr>
        <w:fldChar w:fldCharType="end"/>
      </w:r>
      <w:r w:rsidR="004C53D3" w:rsidRPr="00893D71">
        <w:rPr>
          <w:lang w:val="en-GB" w:eastAsia="ja-JP"/>
        </w:rPr>
        <w:t>.</w:t>
      </w:r>
      <w:r w:rsidR="004C53D3">
        <w:rPr>
          <w:lang w:val="en-GB" w:eastAsia="ja-JP"/>
        </w:rPr>
        <w:t xml:space="preserve"> </w:t>
      </w:r>
    </w:p>
    <w:p w14:paraId="55DCD1B7" w14:textId="407F26F8" w:rsidR="005B16D2" w:rsidRPr="003452D1" w:rsidRDefault="00610617" w:rsidP="00851245">
      <w:pPr>
        <w:jc w:val="both"/>
        <w:rPr>
          <w:lang w:val="en-GB" w:eastAsia="ja-JP"/>
        </w:rPr>
      </w:pPr>
      <w:r>
        <w:rPr>
          <w:lang w:val="en-GB" w:eastAsia="ja-JP"/>
        </w:rPr>
        <w:t>In</w:t>
      </w:r>
      <w:r w:rsidR="0021003A">
        <w:rPr>
          <w:lang w:val="en-GB" w:eastAsia="ja-JP"/>
        </w:rPr>
        <w:t xml:space="preserve"> accordance with </w:t>
      </w:r>
      <w:r w:rsidR="003419C0">
        <w:rPr>
          <w:lang w:val="en-GB" w:eastAsia="ja-JP"/>
        </w:rPr>
        <w:t>our</w:t>
      </w:r>
      <w:r w:rsidR="000516C4">
        <w:rPr>
          <w:lang w:val="en-GB" w:eastAsia="ja-JP"/>
        </w:rPr>
        <w:t xml:space="preserve"> proposals</w:t>
      </w:r>
      <w:r>
        <w:rPr>
          <w:lang w:val="en-GB" w:eastAsia="ja-JP"/>
        </w:rPr>
        <w:t xml:space="preserve"> </w:t>
      </w:r>
      <w:r w:rsidR="00393E7D">
        <w:rPr>
          <w:lang w:val="en-GB" w:eastAsia="ja-JP"/>
        </w:rPr>
        <w:t xml:space="preserve">and </w:t>
      </w:r>
      <w:r w:rsidR="00630122">
        <w:rPr>
          <w:lang w:val="en-GB" w:eastAsia="ja-JP"/>
        </w:rPr>
        <w:t>results</w:t>
      </w:r>
      <w:r w:rsidR="004C53D3">
        <w:rPr>
          <w:lang w:val="en-GB" w:eastAsia="ja-JP"/>
        </w:rPr>
        <w:t xml:space="preserve"> </w:t>
      </w:r>
      <w:r w:rsidR="003419C0">
        <w:rPr>
          <w:lang w:val="en-GB" w:eastAsia="ja-JP"/>
        </w:rPr>
        <w:t>in RAN4#</w:t>
      </w:r>
      <w:r w:rsidR="00763E92">
        <w:rPr>
          <w:lang w:val="en-GB" w:eastAsia="ja-JP"/>
        </w:rPr>
        <w:t xml:space="preserve">106bis-e </w:t>
      </w:r>
      <w:r w:rsidR="00630122">
        <w:rPr>
          <w:lang w:val="en-GB" w:eastAsia="ja-JP"/>
        </w:rPr>
        <w:fldChar w:fldCharType="begin"/>
      </w:r>
      <w:r w:rsidR="00630122">
        <w:rPr>
          <w:lang w:val="en-GB" w:eastAsia="ja-JP"/>
        </w:rPr>
        <w:instrText xml:space="preserve"> REF _Ref134168907 \r \h </w:instrText>
      </w:r>
      <w:r w:rsidR="00630122">
        <w:rPr>
          <w:lang w:val="en-GB" w:eastAsia="ja-JP"/>
        </w:rPr>
      </w:r>
      <w:r w:rsidR="00630122">
        <w:rPr>
          <w:lang w:val="en-GB" w:eastAsia="ja-JP"/>
        </w:rPr>
        <w:fldChar w:fldCharType="separate"/>
      </w:r>
      <w:r w:rsidR="009A08AC">
        <w:rPr>
          <w:lang w:val="en-GB" w:eastAsia="ja-JP"/>
        </w:rPr>
        <w:t>[1]</w:t>
      </w:r>
      <w:r w:rsidR="00630122">
        <w:rPr>
          <w:lang w:val="en-GB" w:eastAsia="ja-JP"/>
        </w:rPr>
        <w:fldChar w:fldCharType="end"/>
      </w:r>
      <w:r w:rsidR="000516C4">
        <w:rPr>
          <w:lang w:val="en-GB" w:eastAsia="ja-JP"/>
        </w:rPr>
        <w:t xml:space="preserve">, </w:t>
      </w:r>
      <w:r w:rsidR="0021003A">
        <w:rPr>
          <w:lang w:val="en-GB" w:eastAsia="ja-JP"/>
        </w:rPr>
        <w:t>throughout this contribution, when the TN is the victim network, results are shown for the TN cell that is most impacted by the ATG network operation</w:t>
      </w:r>
      <w:r w:rsidR="00393E7D">
        <w:rPr>
          <w:lang w:val="en-GB" w:eastAsia="ja-JP"/>
        </w:rPr>
        <w:t>.</w:t>
      </w:r>
      <w:r w:rsidR="00224CE1">
        <w:rPr>
          <w:lang w:val="en-GB" w:eastAsia="ja-JP"/>
        </w:rPr>
        <w:t xml:space="preserve"> </w:t>
      </w:r>
      <w:r w:rsidR="0071372B">
        <w:rPr>
          <w:lang w:val="en-GB" w:eastAsia="ja-JP"/>
        </w:rPr>
        <w:t>Additionally</w:t>
      </w:r>
      <w:r w:rsidR="0021003A" w:rsidRPr="005A237B">
        <w:rPr>
          <w:lang w:val="en-GB" w:eastAsia="ja-JP"/>
        </w:rPr>
        <w:t xml:space="preserve">, for scenarios </w:t>
      </w:r>
      <w:r w:rsidR="005F6372">
        <w:rPr>
          <w:lang w:val="en-GB" w:eastAsia="ja-JP"/>
        </w:rPr>
        <w:t xml:space="preserve">2, 3, </w:t>
      </w:r>
      <w:r w:rsidR="0021003A" w:rsidRPr="005A237B">
        <w:rPr>
          <w:lang w:val="en-GB" w:eastAsia="ja-JP"/>
        </w:rPr>
        <w:t xml:space="preserve">10 and 11, results are shown for ATG UEs flying over </w:t>
      </w:r>
      <w:r w:rsidR="009C7E7C">
        <w:rPr>
          <w:lang w:val="en-GB" w:eastAsia="ja-JP"/>
        </w:rPr>
        <w:t xml:space="preserve">the </w:t>
      </w:r>
      <w:r w:rsidR="0021003A" w:rsidRPr="005A237B">
        <w:rPr>
          <w:lang w:val="en-GB" w:eastAsia="ja-JP"/>
        </w:rPr>
        <w:t>TN cluster</w:t>
      </w:r>
      <w:r w:rsidR="00D37A0C">
        <w:rPr>
          <w:lang w:val="en-GB" w:eastAsia="ja-JP"/>
        </w:rPr>
        <w:t xml:space="preserve"> wit</w:t>
      </w:r>
      <w:r w:rsidR="00B163B4">
        <w:rPr>
          <w:lang w:val="en-GB" w:eastAsia="ja-JP"/>
        </w:rPr>
        <w:t>h</w:t>
      </w:r>
      <w:r w:rsidR="00D37A0C">
        <w:rPr>
          <w:lang w:val="en-GB" w:eastAsia="ja-JP"/>
        </w:rPr>
        <w:t xml:space="preserve"> the ATG BS located </w:t>
      </w:r>
      <w:r w:rsidR="00937A26">
        <w:rPr>
          <w:lang w:val="en-GB" w:eastAsia="ja-JP"/>
        </w:rPr>
        <w:t>3</w:t>
      </w:r>
      <w:r w:rsidR="00D37A0C">
        <w:rPr>
          <w:lang w:val="en-GB" w:eastAsia="ja-JP"/>
        </w:rPr>
        <w:t>00 km away from the TN cluster and ATG UEs</w:t>
      </w:r>
      <w:r w:rsidR="0021003A" w:rsidRPr="005A237B">
        <w:rPr>
          <w:lang w:val="en-GB" w:eastAsia="ja-JP"/>
        </w:rPr>
        <w:t>.</w:t>
      </w:r>
    </w:p>
    <w:p w14:paraId="52C5EE2F" w14:textId="3CC3ADB3" w:rsidR="005B16D2" w:rsidRDefault="006A56DD" w:rsidP="001A51CC">
      <w:pPr>
        <w:pStyle w:val="Heading2"/>
      </w:pPr>
      <w:r>
        <w:t>2.</w:t>
      </w:r>
      <w:r w:rsidR="00851245">
        <w:t>2</w:t>
      </w:r>
      <w:r>
        <w:tab/>
      </w:r>
      <w:r w:rsidR="004C2011">
        <w:t>Impact of BS antenna model</w:t>
      </w:r>
    </w:p>
    <w:p w14:paraId="408FE3F2" w14:textId="4C335867" w:rsidR="0052658A" w:rsidRPr="00E95A1B" w:rsidRDefault="00DA3CF8" w:rsidP="008A0A25">
      <w:pPr>
        <w:jc w:val="both"/>
        <w:rPr>
          <w:lang w:val="en-GB" w:eastAsia="ja-JP"/>
        </w:rPr>
      </w:pPr>
      <w:r w:rsidRPr="00DA3CF8">
        <w:rPr>
          <w:lang w:val="en-GB" w:eastAsia="ja-JP"/>
        </w:rPr>
        <w:t>For the BS antenna array</w:t>
      </w:r>
      <w:r w:rsidR="008E55B5">
        <w:rPr>
          <w:lang w:val="en-GB" w:eastAsia="ja-JP"/>
        </w:rPr>
        <w:t xml:space="preserve"> model,</w:t>
      </w:r>
      <w:r w:rsidRPr="00DA3CF8">
        <w:rPr>
          <w:lang w:val="en-GB" w:eastAsia="ja-JP"/>
        </w:rPr>
        <w:t xml:space="preserve"> two options were </w:t>
      </w:r>
      <w:r w:rsidR="008E55B5">
        <w:rPr>
          <w:lang w:val="en-GB" w:eastAsia="ja-JP"/>
        </w:rPr>
        <w:t>agreed during RAN4#105</w:t>
      </w:r>
      <w:r w:rsidR="00F24225">
        <w:rPr>
          <w:lang w:val="en-GB" w:eastAsia="ja-JP"/>
        </w:rPr>
        <w:t xml:space="preserve"> </w:t>
      </w:r>
      <w:r w:rsidR="00F24225">
        <w:rPr>
          <w:lang w:val="en-GB" w:eastAsia="ja-JP"/>
        </w:rPr>
        <w:fldChar w:fldCharType="begin"/>
      </w:r>
      <w:r w:rsidR="00F24225">
        <w:rPr>
          <w:lang w:val="en-GB" w:eastAsia="ja-JP"/>
        </w:rPr>
        <w:instrText xml:space="preserve"> REF _Ref134428132 \r \h </w:instrText>
      </w:r>
      <w:r w:rsidR="00F24225">
        <w:rPr>
          <w:lang w:val="en-GB" w:eastAsia="ja-JP"/>
        </w:rPr>
      </w:r>
      <w:r w:rsidR="00F24225">
        <w:rPr>
          <w:lang w:val="en-GB" w:eastAsia="ja-JP"/>
        </w:rPr>
        <w:fldChar w:fldCharType="separate"/>
      </w:r>
      <w:r w:rsidR="009A08AC">
        <w:rPr>
          <w:lang w:val="en-GB" w:eastAsia="ja-JP"/>
        </w:rPr>
        <w:t>[5]</w:t>
      </w:r>
      <w:r w:rsidR="00F24225">
        <w:rPr>
          <w:lang w:val="en-GB" w:eastAsia="ja-JP"/>
        </w:rPr>
        <w:fldChar w:fldCharType="end"/>
      </w:r>
      <w:r w:rsidRPr="00DA3CF8">
        <w:rPr>
          <w:lang w:val="en-GB" w:eastAsia="ja-JP"/>
        </w:rPr>
        <w:t>,</w:t>
      </w:r>
      <w:r w:rsidR="00483B1C">
        <w:rPr>
          <w:lang w:val="en-GB" w:eastAsia="ja-JP"/>
        </w:rPr>
        <w:t xml:space="preserve"> (1)</w:t>
      </w:r>
      <w:r w:rsidRPr="00DA3CF8">
        <w:rPr>
          <w:lang w:val="en-GB" w:eastAsia="ja-JP"/>
        </w:rPr>
        <w:t xml:space="preserve"> re-using element-based array patterns copied from previous co-existence studies </w:t>
      </w:r>
      <w:r w:rsidR="00483B1C">
        <w:rPr>
          <w:lang w:val="en-GB" w:eastAsia="ja-JP"/>
        </w:rPr>
        <w:t>and (2)</w:t>
      </w:r>
      <w:r w:rsidRPr="00DA3CF8">
        <w:rPr>
          <w:lang w:val="en-GB" w:eastAsia="ja-JP"/>
        </w:rPr>
        <w:t xml:space="preserve"> adopting the model incorporated into TR 38.803 and sent to ITU-R.</w:t>
      </w:r>
      <w:r w:rsidR="00AB1A23">
        <w:rPr>
          <w:lang w:val="en-GB" w:eastAsia="ja-JP"/>
        </w:rPr>
        <w:t xml:space="preserve"> The </w:t>
      </w:r>
      <w:r w:rsidR="00E60074">
        <w:rPr>
          <w:lang w:val="en-GB" w:eastAsia="ja-JP"/>
        </w:rPr>
        <w:t>adoption</w:t>
      </w:r>
      <w:r w:rsidR="00AB1A23">
        <w:rPr>
          <w:lang w:val="en-GB" w:eastAsia="ja-JP"/>
        </w:rPr>
        <w:t xml:space="preserve"> of the latter was motivated </w:t>
      </w:r>
      <w:r w:rsidR="00855574">
        <w:rPr>
          <w:lang w:val="en-GB" w:eastAsia="ja-JP"/>
        </w:rPr>
        <w:t>by</w:t>
      </w:r>
      <w:r w:rsidR="0019416B">
        <w:rPr>
          <w:lang w:val="en-GB" w:eastAsia="ja-JP"/>
        </w:rPr>
        <w:t xml:space="preserve"> the most up-to-date</w:t>
      </w:r>
      <w:r w:rsidR="00E95915">
        <w:rPr>
          <w:lang w:val="en-GB" w:eastAsia="ja-JP"/>
        </w:rPr>
        <w:t xml:space="preserve"> and</w:t>
      </w:r>
      <w:r w:rsidR="0019416B">
        <w:rPr>
          <w:lang w:val="en-GB" w:eastAsia="ja-JP"/>
        </w:rPr>
        <w:t xml:space="preserve"> realistic model that has been shared with the regulators.</w:t>
      </w:r>
    </w:p>
    <w:p w14:paraId="5DC3C023" w14:textId="7A16C929" w:rsidR="005D3B7E" w:rsidRDefault="005B16D2" w:rsidP="008A0A25">
      <w:pPr>
        <w:jc w:val="both"/>
        <w:rPr>
          <w:lang w:val="en-GB" w:eastAsia="ja-JP"/>
        </w:rPr>
      </w:pPr>
      <w:r>
        <w:rPr>
          <w:lang w:val="en-GB" w:eastAsia="ja-JP"/>
        </w:rPr>
        <w:t>In the following</w:t>
      </w:r>
      <w:r w:rsidR="000E4C5D">
        <w:rPr>
          <w:lang w:val="en-GB" w:eastAsia="ja-JP"/>
        </w:rPr>
        <w:t xml:space="preserve">, we study the impact </w:t>
      </w:r>
      <w:r w:rsidR="003C7C26">
        <w:rPr>
          <w:lang w:val="en-GB" w:eastAsia="ja-JP"/>
        </w:rPr>
        <w:t xml:space="preserve">of the antenna model used at the </w:t>
      </w:r>
      <w:r w:rsidR="00870650">
        <w:rPr>
          <w:lang w:val="en-GB" w:eastAsia="ja-JP"/>
        </w:rPr>
        <w:t xml:space="preserve">ATG </w:t>
      </w:r>
      <w:r w:rsidR="003C7C26">
        <w:rPr>
          <w:lang w:val="en-GB" w:eastAsia="ja-JP"/>
        </w:rPr>
        <w:t>BS</w:t>
      </w:r>
      <w:r w:rsidR="000E4C5D">
        <w:rPr>
          <w:lang w:val="en-GB" w:eastAsia="ja-JP"/>
        </w:rPr>
        <w:t>.</w:t>
      </w:r>
      <w:r w:rsidR="00856461">
        <w:rPr>
          <w:lang w:val="en-GB" w:eastAsia="ja-JP"/>
        </w:rPr>
        <w:t xml:space="preserve"> F</w:t>
      </w:r>
      <w:r w:rsidR="000E4C5D">
        <w:rPr>
          <w:lang w:val="en-GB" w:eastAsia="ja-JP"/>
        </w:rPr>
        <w:t>or the results shown in this section, we have assumed</w:t>
      </w:r>
      <w:r w:rsidR="00E90EB3">
        <w:rPr>
          <w:lang w:val="en-GB" w:eastAsia="ja-JP"/>
        </w:rPr>
        <w:t xml:space="preserve"> non-co-located TN and ATG BSs, </w:t>
      </w:r>
      <w:r w:rsidR="005C14CE">
        <w:rPr>
          <w:lang w:val="en-GB" w:eastAsia="ja-JP"/>
        </w:rPr>
        <w:t xml:space="preserve">8-column </w:t>
      </w:r>
      <w:r w:rsidR="00CE6662">
        <w:rPr>
          <w:lang w:val="en-GB" w:eastAsia="ja-JP"/>
        </w:rPr>
        <w:t>non-subarray</w:t>
      </w:r>
      <w:r w:rsidR="005C14CE">
        <w:rPr>
          <w:lang w:val="en-GB" w:eastAsia="ja-JP"/>
        </w:rPr>
        <w:t xml:space="preserve"> TN BS antennas, </w:t>
      </w:r>
      <w:r w:rsidR="00B412D8">
        <w:rPr>
          <w:lang w:val="en-GB" w:eastAsia="ja-JP"/>
        </w:rPr>
        <w:t xml:space="preserve">ATG </w:t>
      </w:r>
      <w:r w:rsidR="00B412D8">
        <w:rPr>
          <w:lang w:val="en-GB" w:eastAsia="ja-JP"/>
        </w:rPr>
        <w:lastRenderedPageBreak/>
        <w:t>UE</w:t>
      </w:r>
      <w:r w:rsidR="000D1536">
        <w:rPr>
          <w:lang w:val="en-GB" w:eastAsia="ja-JP"/>
        </w:rPr>
        <w:t xml:space="preserve">s </w:t>
      </w:r>
      <w:r w:rsidR="00914F1E">
        <w:rPr>
          <w:lang w:val="en-GB" w:eastAsia="ja-JP"/>
        </w:rPr>
        <w:t>uniformly distributed</w:t>
      </w:r>
      <w:r w:rsidR="000D1536">
        <w:rPr>
          <w:lang w:val="en-GB" w:eastAsia="ja-JP"/>
        </w:rPr>
        <w:t xml:space="preserve"> in </w:t>
      </w:r>
      <w:r w:rsidR="00F40FAC">
        <w:rPr>
          <w:lang w:val="en-GB" w:eastAsia="ja-JP"/>
        </w:rPr>
        <w:t>altitude</w:t>
      </w:r>
      <w:r w:rsidR="000D1536">
        <w:rPr>
          <w:lang w:val="en-GB" w:eastAsia="ja-JP"/>
        </w:rPr>
        <w:t xml:space="preserve"> (between 3 and 10 km </w:t>
      </w:r>
      <w:r w:rsidR="00F40FAC">
        <w:rPr>
          <w:lang w:val="en-GB" w:eastAsia="ja-JP"/>
        </w:rPr>
        <w:t>altitude</w:t>
      </w:r>
      <w:r w:rsidR="000D1536">
        <w:rPr>
          <w:lang w:val="en-GB" w:eastAsia="ja-JP"/>
        </w:rPr>
        <w:t>s)</w:t>
      </w:r>
      <w:r w:rsidR="00B412D8">
        <w:rPr>
          <w:lang w:val="en-GB" w:eastAsia="ja-JP"/>
        </w:rPr>
        <w:t xml:space="preserve"> </w:t>
      </w:r>
      <w:r w:rsidR="000E4C5D">
        <w:rPr>
          <w:lang w:val="en-GB" w:eastAsia="ja-JP"/>
        </w:rPr>
        <w:t xml:space="preserve">and </w:t>
      </w:r>
      <w:r w:rsidR="000D1536">
        <w:rPr>
          <w:lang w:val="en-GB" w:eastAsia="ja-JP"/>
        </w:rPr>
        <w:t>1</w:t>
      </w:r>
      <w:r w:rsidR="000E4C5D">
        <w:rPr>
          <w:lang w:val="en-GB" w:eastAsia="ja-JP"/>
        </w:rPr>
        <w:t>6x1 array antenna</w:t>
      </w:r>
      <w:r w:rsidR="000D1536">
        <w:rPr>
          <w:lang w:val="en-GB" w:eastAsia="ja-JP"/>
        </w:rPr>
        <w:t>s</w:t>
      </w:r>
      <w:r w:rsidR="000E4C5D">
        <w:rPr>
          <w:lang w:val="en-GB" w:eastAsia="ja-JP"/>
        </w:rPr>
        <w:t xml:space="preserve"> at the ATG UE</w:t>
      </w:r>
      <w:r w:rsidR="005706D9">
        <w:rPr>
          <w:lang w:val="en-GB" w:eastAsia="ja-JP"/>
        </w:rPr>
        <w:t>s</w:t>
      </w:r>
      <w:r w:rsidR="005D3B7E">
        <w:rPr>
          <w:lang w:val="en-GB" w:eastAsia="ja-JP"/>
        </w:rPr>
        <w:t>.</w:t>
      </w:r>
    </w:p>
    <w:p w14:paraId="394FEC68" w14:textId="6A2F5AB8" w:rsidR="005D3B7E" w:rsidRDefault="0023494D" w:rsidP="0023494D">
      <w:pPr>
        <w:jc w:val="both"/>
        <w:rPr>
          <w:lang w:val="en-GB" w:eastAsia="ja-JP"/>
        </w:rPr>
      </w:pPr>
      <w:r>
        <w:rPr>
          <w:lang w:val="en-GB" w:eastAsia="ja-JP"/>
        </w:rPr>
        <w:t>Note that in this section we only look at the model used at the ATG BS 8-column antenna while i</w:t>
      </w:r>
      <w:r w:rsidR="00043A29">
        <w:rPr>
          <w:lang w:val="en-GB" w:eastAsia="ja-JP"/>
        </w:rPr>
        <w:t xml:space="preserve">n the next section, we </w:t>
      </w:r>
      <w:r w:rsidR="00F40FAC">
        <w:rPr>
          <w:lang w:val="en-GB" w:eastAsia="ja-JP"/>
        </w:rPr>
        <w:t xml:space="preserve">separately </w:t>
      </w:r>
      <w:r w:rsidR="00BD3811">
        <w:rPr>
          <w:lang w:val="en-GB" w:eastAsia="ja-JP"/>
        </w:rPr>
        <w:t xml:space="preserve">consider </w:t>
      </w:r>
      <w:r w:rsidR="00631E57">
        <w:rPr>
          <w:lang w:val="en-GB" w:eastAsia="ja-JP"/>
        </w:rPr>
        <w:t xml:space="preserve">both the model used at the TN antenna and </w:t>
      </w:r>
      <w:r w:rsidR="00F40FAC">
        <w:rPr>
          <w:lang w:val="en-GB" w:eastAsia="ja-JP"/>
        </w:rPr>
        <w:t>the number of</w:t>
      </w:r>
      <w:r w:rsidR="00631E57">
        <w:rPr>
          <w:lang w:val="en-GB" w:eastAsia="ja-JP"/>
        </w:rPr>
        <w:t xml:space="preserve"> antenna columns.</w:t>
      </w:r>
      <w:r w:rsidR="00F40FAC">
        <w:rPr>
          <w:lang w:val="en-GB" w:eastAsia="ja-JP"/>
        </w:rPr>
        <w:t xml:space="preserve"> </w:t>
      </w:r>
      <w:r w:rsidR="00043A29">
        <w:rPr>
          <w:lang w:val="en-GB" w:eastAsia="ja-JP"/>
        </w:rPr>
        <w:t xml:space="preserve"> </w:t>
      </w:r>
    </w:p>
    <w:p w14:paraId="0A560F6D" w14:textId="680439A7" w:rsidR="00843029" w:rsidRDefault="00641C9A" w:rsidP="00641C9A">
      <w:pPr>
        <w:jc w:val="both"/>
        <w:rPr>
          <w:lang w:val="en-GB" w:eastAsia="ja-JP"/>
        </w:rPr>
      </w:pPr>
      <w:r>
        <w:rPr>
          <w:lang w:val="en-GB" w:eastAsia="ja-JP"/>
        </w:rPr>
        <w:t xml:space="preserve">In scenario 1 (below), the </w:t>
      </w:r>
      <w:r w:rsidR="00CE6662">
        <w:rPr>
          <w:lang w:val="en-GB" w:eastAsia="ja-JP"/>
        </w:rPr>
        <w:t>non-subarray</w:t>
      </w:r>
      <w:r w:rsidR="00843029">
        <w:rPr>
          <w:lang w:val="en-GB" w:eastAsia="ja-JP"/>
        </w:rPr>
        <w:t xml:space="preserve"> model is </w:t>
      </w:r>
      <w:r w:rsidR="00FD7CC2">
        <w:rPr>
          <w:lang w:val="en-GB" w:eastAsia="ja-JP"/>
        </w:rPr>
        <w:t xml:space="preserve">the </w:t>
      </w:r>
      <w:r w:rsidR="00843029">
        <w:rPr>
          <w:lang w:val="en-GB" w:eastAsia="ja-JP"/>
        </w:rPr>
        <w:t>worst case</w:t>
      </w:r>
      <w:r>
        <w:rPr>
          <w:lang w:val="en-GB" w:eastAsia="ja-JP"/>
        </w:rPr>
        <w:t xml:space="preserve">. The ATG BS ACLR level required is well below </w:t>
      </w:r>
      <w:r w:rsidR="00FD7CC2">
        <w:rPr>
          <w:lang w:val="en-GB" w:eastAsia="ja-JP"/>
        </w:rPr>
        <w:t xml:space="preserve">the </w:t>
      </w:r>
      <w:r>
        <w:rPr>
          <w:lang w:val="en-GB" w:eastAsia="ja-JP"/>
        </w:rPr>
        <w:t>current TN requirements.</w:t>
      </w:r>
    </w:p>
    <w:p w14:paraId="5A14EC57" w14:textId="5624D8E6" w:rsidR="00641C9A" w:rsidRDefault="0098541F" w:rsidP="000E4C5D">
      <w:pPr>
        <w:rPr>
          <w:lang w:val="en-GB" w:eastAsia="ja-JP"/>
        </w:rPr>
      </w:pPr>
      <w:r w:rsidRPr="0098541F">
        <w:rPr>
          <w:noProof/>
          <w:lang w:eastAsia="ja-JP"/>
        </w:rPr>
        <w:drawing>
          <wp:inline distT="0" distB="0" distL="0" distR="0" wp14:anchorId="0B52D6F3" wp14:editId="5944C163">
            <wp:extent cx="6120765" cy="3194050"/>
            <wp:effectExtent l="0" t="0" r="0" b="0"/>
            <wp:docPr id="4" name="Picture 4">
              <a:extLst xmlns:a="http://schemas.openxmlformats.org/drawingml/2006/main">
                <a:ext uri="{FF2B5EF4-FFF2-40B4-BE49-F238E27FC236}">
                  <a16:creationId xmlns:a16="http://schemas.microsoft.com/office/drawing/2014/main" id="{310AD78A-6A29-28C4-3AD7-24D837A751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10AD78A-6A29-28C4-3AD7-24D837A751F2}"/>
                        </a:ext>
                      </a:extLst>
                    </pic:cNvPr>
                    <pic:cNvPicPr>
                      <a:picLocks noChangeAspect="1"/>
                    </pic:cNvPicPr>
                  </pic:nvPicPr>
                  <pic:blipFill>
                    <a:blip r:embed="rId13"/>
                    <a:stretch>
                      <a:fillRect/>
                    </a:stretch>
                  </pic:blipFill>
                  <pic:spPr>
                    <a:xfrm>
                      <a:off x="0" y="0"/>
                      <a:ext cx="6120765" cy="3194050"/>
                    </a:xfrm>
                    <a:prstGeom prst="rect">
                      <a:avLst/>
                    </a:prstGeom>
                  </pic:spPr>
                </pic:pic>
              </a:graphicData>
            </a:graphic>
          </wp:inline>
        </w:drawing>
      </w:r>
    </w:p>
    <w:p w14:paraId="33459FEB" w14:textId="77777777" w:rsidR="00843029" w:rsidRDefault="00843029" w:rsidP="00843029">
      <w:pPr>
        <w:jc w:val="both"/>
        <w:rPr>
          <w:lang w:val="en-GB" w:eastAsia="ja-JP"/>
        </w:rPr>
      </w:pPr>
    </w:p>
    <w:p w14:paraId="668E33C1" w14:textId="34B9C59A" w:rsidR="00843029" w:rsidRDefault="00843029" w:rsidP="00843029">
      <w:pPr>
        <w:jc w:val="both"/>
        <w:rPr>
          <w:lang w:val="en-GB" w:eastAsia="ja-JP"/>
        </w:rPr>
      </w:pPr>
      <w:r w:rsidRPr="00610A21">
        <w:rPr>
          <w:lang w:val="en-GB" w:eastAsia="ja-JP"/>
        </w:rPr>
        <w:t xml:space="preserve">In scenario 2 (below), </w:t>
      </w:r>
      <w:r w:rsidR="00FE1C50" w:rsidRPr="00610A21">
        <w:rPr>
          <w:lang w:val="en-GB" w:eastAsia="ja-JP"/>
        </w:rPr>
        <w:t>no differences are observed between the subarray and non</w:t>
      </w:r>
      <w:r w:rsidR="00610A21" w:rsidRPr="00610A21">
        <w:rPr>
          <w:lang w:val="en-GB" w:eastAsia="ja-JP"/>
        </w:rPr>
        <w:t>-subarray cases</w:t>
      </w:r>
      <w:r w:rsidRPr="00610A21">
        <w:rPr>
          <w:lang w:val="en-GB" w:eastAsia="ja-JP"/>
        </w:rPr>
        <w:t>. The ATG UE ACLR level required is well below current TN requirements</w:t>
      </w:r>
      <w:r w:rsidR="00610A21" w:rsidRPr="00610A21">
        <w:rPr>
          <w:lang w:val="en-GB" w:eastAsia="ja-JP"/>
        </w:rPr>
        <w:t>.</w:t>
      </w:r>
    </w:p>
    <w:p w14:paraId="34F5CF23" w14:textId="7E53C354" w:rsidR="005E75AA" w:rsidRDefault="00FE1C50" w:rsidP="000E4C5D">
      <w:pPr>
        <w:rPr>
          <w:lang w:val="en-GB" w:eastAsia="ja-JP"/>
        </w:rPr>
      </w:pPr>
      <w:r w:rsidRPr="00FE1C50">
        <w:rPr>
          <w:noProof/>
          <w:lang w:eastAsia="ja-JP"/>
        </w:rPr>
        <w:drawing>
          <wp:inline distT="0" distB="0" distL="0" distR="0" wp14:anchorId="6E79779B" wp14:editId="55DA65DD">
            <wp:extent cx="6120765" cy="3194050"/>
            <wp:effectExtent l="0" t="0" r="0" b="0"/>
            <wp:docPr id="6" name="Picture 6">
              <a:extLst xmlns:a="http://schemas.openxmlformats.org/drawingml/2006/main">
                <a:ext uri="{FF2B5EF4-FFF2-40B4-BE49-F238E27FC236}">
                  <a16:creationId xmlns:a16="http://schemas.microsoft.com/office/drawing/2014/main" id="{391649A7-3E0F-D121-CED5-25947F06C2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391649A7-3E0F-D121-CED5-25947F06C28A}"/>
                        </a:ext>
                      </a:extLst>
                    </pic:cNvPr>
                    <pic:cNvPicPr>
                      <a:picLocks noChangeAspect="1"/>
                    </pic:cNvPicPr>
                  </pic:nvPicPr>
                  <pic:blipFill>
                    <a:blip r:embed="rId14"/>
                    <a:stretch>
                      <a:fillRect/>
                    </a:stretch>
                  </pic:blipFill>
                  <pic:spPr>
                    <a:xfrm>
                      <a:off x="0" y="0"/>
                      <a:ext cx="6120765" cy="3194050"/>
                    </a:xfrm>
                    <a:prstGeom prst="rect">
                      <a:avLst/>
                    </a:prstGeom>
                  </pic:spPr>
                </pic:pic>
              </a:graphicData>
            </a:graphic>
          </wp:inline>
        </w:drawing>
      </w:r>
    </w:p>
    <w:p w14:paraId="7D2E22C4" w14:textId="77777777" w:rsidR="001D483D" w:rsidRDefault="001D483D" w:rsidP="000E4C5D">
      <w:pPr>
        <w:rPr>
          <w:lang w:val="en-GB" w:eastAsia="ja-JP"/>
        </w:rPr>
      </w:pPr>
    </w:p>
    <w:p w14:paraId="7AD3922E" w14:textId="77777777" w:rsidR="001D483D" w:rsidRDefault="001D483D" w:rsidP="000E4C5D">
      <w:pPr>
        <w:rPr>
          <w:lang w:val="en-GB" w:eastAsia="ja-JP"/>
        </w:rPr>
      </w:pPr>
    </w:p>
    <w:p w14:paraId="1F7D9957" w14:textId="3FE51D04" w:rsidR="001D483D" w:rsidRDefault="001D483D" w:rsidP="001D483D">
      <w:pPr>
        <w:jc w:val="both"/>
        <w:rPr>
          <w:lang w:val="en-GB" w:eastAsia="ja-JP"/>
        </w:rPr>
      </w:pPr>
      <w:r>
        <w:rPr>
          <w:lang w:val="en-GB" w:eastAsia="ja-JP"/>
        </w:rPr>
        <w:lastRenderedPageBreak/>
        <w:t>In scenario 3 (below), the</w:t>
      </w:r>
      <w:r w:rsidR="00142DDD">
        <w:rPr>
          <w:lang w:val="en-GB" w:eastAsia="ja-JP"/>
        </w:rPr>
        <w:t xml:space="preserve"> </w:t>
      </w:r>
      <w:r w:rsidR="00CE6662">
        <w:rPr>
          <w:lang w:val="en-GB" w:eastAsia="ja-JP"/>
        </w:rPr>
        <w:t>non-subarray</w:t>
      </w:r>
      <w:r>
        <w:rPr>
          <w:lang w:val="en-GB" w:eastAsia="ja-JP"/>
        </w:rPr>
        <w:t xml:space="preserve"> model </w:t>
      </w:r>
      <w:r w:rsidR="009459FA">
        <w:rPr>
          <w:lang w:val="en-GB" w:eastAsia="ja-JP"/>
        </w:rPr>
        <w:t>is slightly the worst case</w:t>
      </w:r>
      <w:r>
        <w:rPr>
          <w:lang w:val="en-GB" w:eastAsia="ja-JP"/>
        </w:rPr>
        <w:t xml:space="preserve">. </w:t>
      </w:r>
      <w:r w:rsidR="00483F97">
        <w:rPr>
          <w:lang w:val="en-GB" w:eastAsia="ja-JP"/>
        </w:rPr>
        <w:t xml:space="preserve">As already observed in </w:t>
      </w:r>
      <w:r w:rsidR="00483F97">
        <w:rPr>
          <w:lang w:val="en-GB" w:eastAsia="ja-JP"/>
        </w:rPr>
        <w:fldChar w:fldCharType="begin"/>
      </w:r>
      <w:r w:rsidR="00483F97">
        <w:rPr>
          <w:lang w:val="en-GB" w:eastAsia="ja-JP"/>
        </w:rPr>
        <w:instrText xml:space="preserve"> REF _Ref125980231 \r \h </w:instrText>
      </w:r>
      <w:r w:rsidR="00483F97">
        <w:rPr>
          <w:lang w:val="en-GB" w:eastAsia="ja-JP"/>
        </w:rPr>
      </w:r>
      <w:r w:rsidR="00483F97">
        <w:rPr>
          <w:lang w:val="en-GB" w:eastAsia="ja-JP"/>
        </w:rPr>
        <w:fldChar w:fldCharType="separate"/>
      </w:r>
      <w:r w:rsidR="009A08AC">
        <w:rPr>
          <w:lang w:val="en-GB" w:eastAsia="ja-JP"/>
        </w:rPr>
        <w:t>[1]</w:t>
      </w:r>
      <w:r w:rsidR="00483F97">
        <w:rPr>
          <w:lang w:val="en-GB" w:eastAsia="ja-JP"/>
        </w:rPr>
        <w:fldChar w:fldCharType="end"/>
      </w:r>
      <w:r w:rsidR="00483F97">
        <w:rPr>
          <w:lang w:val="en-GB" w:eastAsia="ja-JP"/>
        </w:rPr>
        <w:t>,</w:t>
      </w:r>
      <w:r w:rsidR="00766BA8">
        <w:rPr>
          <w:lang w:val="en-GB" w:eastAsia="ja-JP"/>
        </w:rPr>
        <w:t xml:space="preserve"> the ATG UE ACS level required is above current TN requirement (33 dB)</w:t>
      </w:r>
      <w:r w:rsidR="003F12C4">
        <w:rPr>
          <w:lang w:val="en-GB" w:eastAsia="ja-JP"/>
        </w:rPr>
        <w:t>,</w:t>
      </w:r>
      <w:r w:rsidR="00766BA8">
        <w:rPr>
          <w:lang w:val="en-GB" w:eastAsia="ja-JP"/>
        </w:rPr>
        <w:t xml:space="preserve"> mostly due to the ATG UE antenna assumption (i.e., </w:t>
      </w:r>
      <w:r w:rsidR="00766BA8" w:rsidRPr="00024E5C">
        <w:rPr>
          <w:lang w:val="en-GB" w:eastAsia="ja-JP"/>
        </w:rPr>
        <w:t>a single UE panel deployed on the abdomen of the airplane facing downwards and with the longest dimension of the array aligned with the direction of the flight route</w:t>
      </w:r>
      <w:r w:rsidR="00766BA8">
        <w:rPr>
          <w:lang w:val="en-GB" w:eastAsia="ja-JP"/>
        </w:rPr>
        <w:t>) with the ATG UE located above the cluster receiving strong interference from the TN BSs that are in the direction of the flight route.</w:t>
      </w:r>
    </w:p>
    <w:p w14:paraId="2049C6DB" w14:textId="70872155" w:rsidR="00766BA8" w:rsidRDefault="00525EC7" w:rsidP="001D483D">
      <w:pPr>
        <w:jc w:val="both"/>
        <w:rPr>
          <w:lang w:val="en-GB" w:eastAsia="ja-JP"/>
        </w:rPr>
      </w:pPr>
      <w:r>
        <w:rPr>
          <w:lang w:val="en-GB" w:eastAsia="ja-JP"/>
        </w:rPr>
        <w:t>An ATG UE ACS level around 35 dB is needed to be below a 5% throughput loss in the 5</w:t>
      </w:r>
      <w:r w:rsidRPr="00696605">
        <w:rPr>
          <w:vertAlign w:val="superscript"/>
          <w:lang w:val="en-GB" w:eastAsia="ja-JP"/>
        </w:rPr>
        <w:t>th</w:t>
      </w:r>
      <w:r>
        <w:rPr>
          <w:lang w:val="en-GB" w:eastAsia="ja-JP"/>
        </w:rPr>
        <w:t xml:space="preserve"> percentile case. For an ATG UE ACS level of 33 dB, i.e., the current TN UE ACS level, we observe a throughput loss of 7% for the 5</w:t>
      </w:r>
      <w:r w:rsidRPr="003A568A">
        <w:rPr>
          <w:vertAlign w:val="superscript"/>
          <w:lang w:val="en-GB" w:eastAsia="ja-JP"/>
        </w:rPr>
        <w:t>th</w:t>
      </w:r>
      <w:r>
        <w:rPr>
          <w:lang w:val="en-GB" w:eastAsia="ja-JP"/>
        </w:rPr>
        <w:t xml:space="preserve"> percentile.</w:t>
      </w:r>
    </w:p>
    <w:p w14:paraId="78E24074" w14:textId="246DD871" w:rsidR="00BD5BE3" w:rsidRDefault="00142DDD" w:rsidP="00CB3C73">
      <w:pPr>
        <w:rPr>
          <w:lang w:val="en-GB" w:eastAsia="ja-JP"/>
        </w:rPr>
      </w:pPr>
      <w:r w:rsidRPr="00142DDD">
        <w:rPr>
          <w:noProof/>
          <w:lang w:eastAsia="ja-JP"/>
        </w:rPr>
        <w:drawing>
          <wp:inline distT="0" distB="0" distL="0" distR="0" wp14:anchorId="25153DBF" wp14:editId="1198194A">
            <wp:extent cx="6120765" cy="3194050"/>
            <wp:effectExtent l="0" t="0" r="0" b="0"/>
            <wp:docPr id="543959682" name="Picture 543959682">
              <a:extLst xmlns:a="http://schemas.openxmlformats.org/drawingml/2006/main">
                <a:ext uri="{FF2B5EF4-FFF2-40B4-BE49-F238E27FC236}">
                  <a16:creationId xmlns:a16="http://schemas.microsoft.com/office/drawing/2014/main" id="{3929B36F-F05E-924C-D0A6-E1E6921399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929B36F-F05E-924C-D0A6-E1E69213999A}"/>
                        </a:ext>
                      </a:extLst>
                    </pic:cNvPr>
                    <pic:cNvPicPr>
                      <a:picLocks noChangeAspect="1"/>
                    </pic:cNvPicPr>
                  </pic:nvPicPr>
                  <pic:blipFill>
                    <a:blip r:embed="rId15"/>
                    <a:stretch>
                      <a:fillRect/>
                    </a:stretch>
                  </pic:blipFill>
                  <pic:spPr>
                    <a:xfrm>
                      <a:off x="0" y="0"/>
                      <a:ext cx="6120765" cy="3194050"/>
                    </a:xfrm>
                    <a:prstGeom prst="rect">
                      <a:avLst/>
                    </a:prstGeom>
                  </pic:spPr>
                </pic:pic>
              </a:graphicData>
            </a:graphic>
          </wp:inline>
        </w:drawing>
      </w:r>
    </w:p>
    <w:p w14:paraId="0C4899B1" w14:textId="4F80891C" w:rsidR="004C0EBA" w:rsidRDefault="004C0EBA" w:rsidP="00CB3C73">
      <w:pPr>
        <w:rPr>
          <w:lang w:val="en-GB" w:eastAsia="ja-JP"/>
        </w:rPr>
      </w:pPr>
    </w:p>
    <w:p w14:paraId="66DB628C" w14:textId="56BB8B29" w:rsidR="003A52E3" w:rsidRDefault="003A52E3" w:rsidP="003A52E3">
      <w:pPr>
        <w:jc w:val="both"/>
        <w:rPr>
          <w:lang w:val="en-GB" w:eastAsia="ja-JP"/>
        </w:rPr>
      </w:pPr>
      <w:r>
        <w:rPr>
          <w:lang w:val="en-GB" w:eastAsia="ja-JP"/>
        </w:rPr>
        <w:t xml:space="preserve">In scenario </w:t>
      </w:r>
      <w:r w:rsidR="00AC01AF">
        <w:rPr>
          <w:lang w:val="en-GB" w:eastAsia="ja-JP"/>
        </w:rPr>
        <w:t>4</w:t>
      </w:r>
      <w:r>
        <w:rPr>
          <w:lang w:val="en-GB" w:eastAsia="ja-JP"/>
        </w:rPr>
        <w:t xml:space="preserve"> (below), the </w:t>
      </w:r>
      <w:r w:rsidR="00CE6662">
        <w:rPr>
          <w:lang w:val="en-GB" w:eastAsia="ja-JP"/>
        </w:rPr>
        <w:t>subarray</w:t>
      </w:r>
      <w:r>
        <w:rPr>
          <w:lang w:val="en-GB" w:eastAsia="ja-JP"/>
        </w:rPr>
        <w:t xml:space="preserve"> model </w:t>
      </w:r>
      <w:r w:rsidR="009459FA">
        <w:rPr>
          <w:lang w:val="en-GB" w:eastAsia="ja-JP"/>
        </w:rPr>
        <w:t>is slightly the worst case</w:t>
      </w:r>
      <w:r>
        <w:rPr>
          <w:lang w:val="en-GB" w:eastAsia="ja-JP"/>
        </w:rPr>
        <w:t xml:space="preserve">. The ATG </w:t>
      </w:r>
      <w:r w:rsidR="00AC01AF">
        <w:rPr>
          <w:lang w:val="en-GB" w:eastAsia="ja-JP"/>
        </w:rPr>
        <w:t>BS</w:t>
      </w:r>
      <w:r>
        <w:rPr>
          <w:lang w:val="en-GB" w:eastAsia="ja-JP"/>
        </w:rPr>
        <w:t xml:space="preserve"> AC</w:t>
      </w:r>
      <w:r w:rsidR="00AC01AF">
        <w:rPr>
          <w:lang w:val="en-GB" w:eastAsia="ja-JP"/>
        </w:rPr>
        <w:t>S</w:t>
      </w:r>
      <w:r>
        <w:rPr>
          <w:lang w:val="en-GB" w:eastAsia="ja-JP"/>
        </w:rPr>
        <w:t xml:space="preserve"> level required is well below current TN requirements.</w:t>
      </w:r>
    </w:p>
    <w:p w14:paraId="4B05F26E" w14:textId="77777777" w:rsidR="00AC01AF" w:rsidRDefault="00AC01AF" w:rsidP="003A52E3">
      <w:pPr>
        <w:jc w:val="both"/>
        <w:rPr>
          <w:lang w:val="en-GB" w:eastAsia="ja-JP"/>
        </w:rPr>
      </w:pPr>
    </w:p>
    <w:p w14:paraId="63B0A513" w14:textId="1D5D21F9" w:rsidR="00E34606" w:rsidRDefault="00D91401" w:rsidP="00CB3C73">
      <w:pPr>
        <w:rPr>
          <w:lang w:val="en-GB" w:eastAsia="ja-JP"/>
        </w:rPr>
      </w:pPr>
      <w:r w:rsidRPr="00D91401">
        <w:rPr>
          <w:noProof/>
          <w:lang w:eastAsia="ja-JP"/>
        </w:rPr>
        <w:drawing>
          <wp:inline distT="0" distB="0" distL="0" distR="0" wp14:anchorId="18ED10D2" wp14:editId="6B7B8D52">
            <wp:extent cx="6120765" cy="3194050"/>
            <wp:effectExtent l="0" t="0" r="0" b="0"/>
            <wp:docPr id="453844666" name="Picture 453844666">
              <a:extLst xmlns:a="http://schemas.openxmlformats.org/drawingml/2006/main">
                <a:ext uri="{FF2B5EF4-FFF2-40B4-BE49-F238E27FC236}">
                  <a16:creationId xmlns:a16="http://schemas.microsoft.com/office/drawing/2014/main" id="{946A61D5-DC33-B3E4-95FB-8E6FC80844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46A61D5-DC33-B3E4-95FB-8E6FC80844A1}"/>
                        </a:ext>
                      </a:extLst>
                    </pic:cNvPr>
                    <pic:cNvPicPr>
                      <a:picLocks noChangeAspect="1"/>
                    </pic:cNvPicPr>
                  </pic:nvPicPr>
                  <pic:blipFill>
                    <a:blip r:embed="rId16"/>
                    <a:stretch>
                      <a:fillRect/>
                    </a:stretch>
                  </pic:blipFill>
                  <pic:spPr>
                    <a:xfrm>
                      <a:off x="0" y="0"/>
                      <a:ext cx="6120765" cy="3194050"/>
                    </a:xfrm>
                    <a:prstGeom prst="rect">
                      <a:avLst/>
                    </a:prstGeom>
                  </pic:spPr>
                </pic:pic>
              </a:graphicData>
            </a:graphic>
          </wp:inline>
        </w:drawing>
      </w:r>
    </w:p>
    <w:p w14:paraId="339C6179" w14:textId="77777777" w:rsidR="002F39B6" w:rsidRDefault="002F39B6" w:rsidP="00CB3C73">
      <w:pPr>
        <w:rPr>
          <w:lang w:val="en-GB" w:eastAsia="ja-JP"/>
        </w:rPr>
      </w:pPr>
    </w:p>
    <w:p w14:paraId="16F59D19" w14:textId="69B017D2" w:rsidR="00E02D9E" w:rsidRDefault="002F39B6" w:rsidP="00E02D9E">
      <w:pPr>
        <w:spacing w:after="0" w:line="240" w:lineRule="auto"/>
        <w:rPr>
          <w:lang w:val="en-GB" w:eastAsia="ja-JP"/>
        </w:rPr>
      </w:pPr>
      <w:r>
        <w:rPr>
          <w:lang w:val="en-GB" w:eastAsia="ja-JP"/>
        </w:rPr>
        <w:t xml:space="preserve">In scenario 9 (below), the </w:t>
      </w:r>
      <w:r w:rsidR="00CE6662">
        <w:rPr>
          <w:lang w:val="en-GB" w:eastAsia="ja-JP"/>
        </w:rPr>
        <w:t>non-subarray</w:t>
      </w:r>
      <w:r>
        <w:rPr>
          <w:lang w:val="en-GB" w:eastAsia="ja-JP"/>
        </w:rPr>
        <w:t xml:space="preserve"> model is</w:t>
      </w:r>
      <w:r w:rsidR="00E67845">
        <w:rPr>
          <w:lang w:val="en-GB" w:eastAsia="ja-JP"/>
        </w:rPr>
        <w:t xml:space="preserve"> </w:t>
      </w:r>
      <w:r w:rsidR="007F44B4">
        <w:rPr>
          <w:lang w:val="en-GB" w:eastAsia="ja-JP"/>
        </w:rPr>
        <w:t xml:space="preserve">the </w:t>
      </w:r>
      <w:r w:rsidR="00E67845">
        <w:rPr>
          <w:lang w:val="en-GB" w:eastAsia="ja-JP"/>
        </w:rPr>
        <w:t>worst case</w:t>
      </w:r>
      <w:r>
        <w:rPr>
          <w:lang w:val="en-GB" w:eastAsia="ja-JP"/>
        </w:rPr>
        <w:t xml:space="preserve">. </w:t>
      </w:r>
      <w:r w:rsidR="00E02D9E">
        <w:rPr>
          <w:lang w:val="en-GB" w:eastAsia="ja-JP"/>
        </w:rPr>
        <w:t>The ATG BS ACLR level required is not below current TN requirements in all cases. The 8-column non-subarray presents a distortion floor of 5.4%. That is, with the current TN requirement of 33 dB UE ACS, the minimum throughput loss that 5</w:t>
      </w:r>
      <w:r w:rsidR="00E02D9E" w:rsidRPr="00415CBA">
        <w:rPr>
          <w:vertAlign w:val="superscript"/>
          <w:lang w:val="en-GB" w:eastAsia="ja-JP"/>
        </w:rPr>
        <w:t>th</w:t>
      </w:r>
      <w:r w:rsidR="00E02D9E">
        <w:rPr>
          <w:lang w:val="en-GB" w:eastAsia="ja-JP"/>
        </w:rPr>
        <w:t xml:space="preserve"> percentile TN UEs suffer due to the operation of the ATG network is slightly over 5% even for very high ATG BS ACLR levels. </w:t>
      </w:r>
      <w:r w:rsidR="00E02D9E" w:rsidRPr="005126DF">
        <w:rPr>
          <w:lang w:val="en-GB" w:eastAsia="ja-JP"/>
        </w:rPr>
        <w:t>This may need further investigation.</w:t>
      </w:r>
    </w:p>
    <w:p w14:paraId="7523E1AF" w14:textId="67988B97" w:rsidR="002F39B6" w:rsidRDefault="002F39B6" w:rsidP="002F39B6">
      <w:pPr>
        <w:jc w:val="both"/>
        <w:rPr>
          <w:lang w:val="en-GB" w:eastAsia="ja-JP"/>
        </w:rPr>
      </w:pPr>
    </w:p>
    <w:p w14:paraId="7C95E564" w14:textId="69CF521B" w:rsidR="002F39B6" w:rsidRDefault="00D91401" w:rsidP="002F39B6">
      <w:pPr>
        <w:rPr>
          <w:lang w:val="en-GB" w:eastAsia="ja-JP"/>
        </w:rPr>
      </w:pPr>
      <w:r w:rsidRPr="00D91401">
        <w:rPr>
          <w:noProof/>
          <w:lang w:eastAsia="ja-JP"/>
        </w:rPr>
        <w:drawing>
          <wp:inline distT="0" distB="0" distL="0" distR="0" wp14:anchorId="518DD03E" wp14:editId="61FD12D0">
            <wp:extent cx="6120765" cy="3194050"/>
            <wp:effectExtent l="0" t="0" r="0" b="0"/>
            <wp:docPr id="1325450849" name="Picture 1325450849">
              <a:extLst xmlns:a="http://schemas.openxmlformats.org/drawingml/2006/main">
                <a:ext uri="{FF2B5EF4-FFF2-40B4-BE49-F238E27FC236}">
                  <a16:creationId xmlns:a16="http://schemas.microsoft.com/office/drawing/2014/main" id="{8EC073EF-C327-0DC7-A784-BDBDBE30EA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EC073EF-C327-0DC7-A784-BDBDBE30EA05}"/>
                        </a:ext>
                      </a:extLst>
                    </pic:cNvPr>
                    <pic:cNvPicPr>
                      <a:picLocks noChangeAspect="1"/>
                    </pic:cNvPicPr>
                  </pic:nvPicPr>
                  <pic:blipFill>
                    <a:blip r:embed="rId17"/>
                    <a:stretch>
                      <a:fillRect/>
                    </a:stretch>
                  </pic:blipFill>
                  <pic:spPr>
                    <a:xfrm>
                      <a:off x="0" y="0"/>
                      <a:ext cx="6120765" cy="3194050"/>
                    </a:xfrm>
                    <a:prstGeom prst="rect">
                      <a:avLst/>
                    </a:prstGeom>
                  </pic:spPr>
                </pic:pic>
              </a:graphicData>
            </a:graphic>
          </wp:inline>
        </w:drawing>
      </w:r>
    </w:p>
    <w:p w14:paraId="7070236E" w14:textId="77777777" w:rsidR="002F39B6" w:rsidRDefault="002F39B6" w:rsidP="002F39B6">
      <w:pPr>
        <w:jc w:val="both"/>
        <w:rPr>
          <w:lang w:val="en-GB" w:eastAsia="ja-JP"/>
        </w:rPr>
      </w:pPr>
    </w:p>
    <w:p w14:paraId="190C2036" w14:textId="5438A9CB" w:rsidR="002F39B6" w:rsidRDefault="002F39B6" w:rsidP="002F39B6">
      <w:pPr>
        <w:jc w:val="both"/>
        <w:rPr>
          <w:lang w:val="en-GB" w:eastAsia="ja-JP"/>
        </w:rPr>
      </w:pPr>
      <w:r>
        <w:rPr>
          <w:lang w:val="en-GB" w:eastAsia="ja-JP"/>
        </w:rPr>
        <w:t xml:space="preserve">In scenario 10 (below), </w:t>
      </w:r>
      <w:r w:rsidR="00FF60F5">
        <w:rPr>
          <w:lang w:val="en-GB" w:eastAsia="ja-JP"/>
        </w:rPr>
        <w:t xml:space="preserve">we don’t see any differences between the subarray and </w:t>
      </w:r>
      <w:r w:rsidR="00B542A5">
        <w:rPr>
          <w:lang w:val="en-GB" w:eastAsia="ja-JP"/>
        </w:rPr>
        <w:t>non-subarray models</w:t>
      </w:r>
      <w:r>
        <w:rPr>
          <w:lang w:val="en-GB" w:eastAsia="ja-JP"/>
        </w:rPr>
        <w:t>. The ATG UE ACLR level required is well below current TN requirements.</w:t>
      </w:r>
    </w:p>
    <w:p w14:paraId="013C64CE" w14:textId="77777777" w:rsidR="002F39B6" w:rsidRDefault="002F39B6" w:rsidP="002F39B6">
      <w:pPr>
        <w:jc w:val="both"/>
        <w:rPr>
          <w:lang w:val="en-GB" w:eastAsia="ja-JP"/>
        </w:rPr>
      </w:pPr>
    </w:p>
    <w:p w14:paraId="04F3D442" w14:textId="78061F9C" w:rsidR="002F39B6" w:rsidRDefault="00D91401" w:rsidP="002F39B6">
      <w:pPr>
        <w:rPr>
          <w:lang w:val="en-GB" w:eastAsia="ja-JP"/>
        </w:rPr>
      </w:pPr>
      <w:r w:rsidRPr="00D91401">
        <w:rPr>
          <w:noProof/>
          <w:lang w:eastAsia="ja-JP"/>
        </w:rPr>
        <w:drawing>
          <wp:inline distT="0" distB="0" distL="0" distR="0" wp14:anchorId="1DF7A53A" wp14:editId="1BA188F8">
            <wp:extent cx="6120765" cy="3194050"/>
            <wp:effectExtent l="0" t="0" r="0" b="0"/>
            <wp:docPr id="1987814058" name="Picture 1987814058">
              <a:extLst xmlns:a="http://schemas.openxmlformats.org/drawingml/2006/main">
                <a:ext uri="{FF2B5EF4-FFF2-40B4-BE49-F238E27FC236}">
                  <a16:creationId xmlns:a16="http://schemas.microsoft.com/office/drawing/2014/main" id="{18995609-0310-7CC3-3EF1-AB98C40249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8995609-0310-7CC3-3EF1-AB98C40249C7}"/>
                        </a:ext>
                      </a:extLst>
                    </pic:cNvPr>
                    <pic:cNvPicPr>
                      <a:picLocks noChangeAspect="1"/>
                    </pic:cNvPicPr>
                  </pic:nvPicPr>
                  <pic:blipFill>
                    <a:blip r:embed="rId18"/>
                    <a:stretch>
                      <a:fillRect/>
                    </a:stretch>
                  </pic:blipFill>
                  <pic:spPr>
                    <a:xfrm>
                      <a:off x="0" y="0"/>
                      <a:ext cx="6120765" cy="3194050"/>
                    </a:xfrm>
                    <a:prstGeom prst="rect">
                      <a:avLst/>
                    </a:prstGeom>
                  </pic:spPr>
                </pic:pic>
              </a:graphicData>
            </a:graphic>
          </wp:inline>
        </w:drawing>
      </w:r>
    </w:p>
    <w:p w14:paraId="19229BE8" w14:textId="77777777" w:rsidR="002F39B6" w:rsidRDefault="002F39B6" w:rsidP="002F39B6">
      <w:pPr>
        <w:rPr>
          <w:lang w:val="en-GB" w:eastAsia="ja-JP"/>
        </w:rPr>
      </w:pPr>
    </w:p>
    <w:p w14:paraId="5FC3CD88" w14:textId="77777777" w:rsidR="002F39B6" w:rsidRDefault="002F39B6" w:rsidP="002F39B6">
      <w:pPr>
        <w:rPr>
          <w:lang w:val="en-GB" w:eastAsia="ja-JP"/>
        </w:rPr>
      </w:pPr>
    </w:p>
    <w:p w14:paraId="2EDD9B84" w14:textId="77777777" w:rsidR="00D476B5" w:rsidRDefault="002F39B6" w:rsidP="00D476B5">
      <w:pPr>
        <w:jc w:val="both"/>
        <w:rPr>
          <w:lang w:val="en-GB" w:eastAsia="ja-JP"/>
        </w:rPr>
      </w:pPr>
      <w:r>
        <w:rPr>
          <w:lang w:val="en-GB" w:eastAsia="ja-JP"/>
        </w:rPr>
        <w:t xml:space="preserve">In scenario 11 (below), the </w:t>
      </w:r>
      <w:r w:rsidR="007C7D3C">
        <w:rPr>
          <w:lang w:val="en-GB" w:eastAsia="ja-JP"/>
        </w:rPr>
        <w:t>non-</w:t>
      </w:r>
      <w:r w:rsidR="00CE6662">
        <w:rPr>
          <w:lang w:val="en-GB" w:eastAsia="ja-JP"/>
        </w:rPr>
        <w:t>subarray</w:t>
      </w:r>
      <w:r>
        <w:rPr>
          <w:lang w:val="en-GB" w:eastAsia="ja-JP"/>
        </w:rPr>
        <w:t xml:space="preserve"> model is</w:t>
      </w:r>
      <w:r w:rsidR="00037FC9">
        <w:rPr>
          <w:lang w:val="en-GB" w:eastAsia="ja-JP"/>
        </w:rPr>
        <w:t xml:space="preserve"> the</w:t>
      </w:r>
      <w:r>
        <w:rPr>
          <w:lang w:val="en-GB" w:eastAsia="ja-JP"/>
        </w:rPr>
        <w:t xml:space="preserve"> worst case</w:t>
      </w:r>
      <w:r w:rsidR="00B33FAB">
        <w:rPr>
          <w:lang w:val="en-GB" w:eastAsia="ja-JP"/>
        </w:rPr>
        <w:t xml:space="preserve">, but very similar to the </w:t>
      </w:r>
      <w:r w:rsidR="00CE6662">
        <w:rPr>
          <w:lang w:val="en-GB" w:eastAsia="ja-JP"/>
        </w:rPr>
        <w:t>subarray</w:t>
      </w:r>
      <w:r w:rsidR="00B33FAB">
        <w:rPr>
          <w:lang w:val="en-GB" w:eastAsia="ja-JP"/>
        </w:rPr>
        <w:t xml:space="preserve"> model</w:t>
      </w:r>
      <w:r>
        <w:rPr>
          <w:lang w:val="en-GB" w:eastAsia="ja-JP"/>
        </w:rPr>
        <w:t xml:space="preserve">. </w:t>
      </w:r>
      <w:r w:rsidR="00D476B5">
        <w:rPr>
          <w:lang w:val="en-GB" w:eastAsia="ja-JP"/>
        </w:rPr>
        <w:t xml:space="preserve">The ATG UE ACS level required would be above the current TN requirement (33 dB). This is mostly due to the omni-directional ATG UEs located above the TN cluster receiving interference from the 37 TN BSs while located 300 km away from the ATG BS. </w:t>
      </w:r>
    </w:p>
    <w:p w14:paraId="5BE79EF0" w14:textId="06A3E110" w:rsidR="00522A5A" w:rsidRDefault="00D476B5" w:rsidP="00D476B5">
      <w:pPr>
        <w:jc w:val="both"/>
        <w:rPr>
          <w:lang w:val="en-GB" w:eastAsia="ja-JP"/>
        </w:rPr>
      </w:pPr>
      <w:r>
        <w:rPr>
          <w:lang w:val="en-GB" w:eastAsia="ja-JP"/>
        </w:rPr>
        <w:t>For the uniform altitude distribution, an ATG UE ACS level around 35 dB is needed to be below a 5% throughput loss in the 5</w:t>
      </w:r>
      <w:r w:rsidRPr="00696605">
        <w:rPr>
          <w:vertAlign w:val="superscript"/>
          <w:lang w:val="en-GB" w:eastAsia="ja-JP"/>
        </w:rPr>
        <w:t>th</w:t>
      </w:r>
      <w:r>
        <w:rPr>
          <w:lang w:val="en-GB" w:eastAsia="ja-JP"/>
        </w:rPr>
        <w:t xml:space="preserve"> percentile case. For an ATG UE ACS level of 33 dB, i.e., the current TN UE ACS level, we observe a throughput loss of 7.9% for the 5</w:t>
      </w:r>
      <w:r w:rsidRPr="003A568A">
        <w:rPr>
          <w:vertAlign w:val="superscript"/>
          <w:lang w:val="en-GB" w:eastAsia="ja-JP"/>
        </w:rPr>
        <w:t>th</w:t>
      </w:r>
      <w:r>
        <w:rPr>
          <w:lang w:val="en-GB" w:eastAsia="ja-JP"/>
        </w:rPr>
        <w:t xml:space="preserve"> percentile.</w:t>
      </w:r>
    </w:p>
    <w:p w14:paraId="1A070BB2" w14:textId="47DF64ED" w:rsidR="002F39B6" w:rsidRDefault="00522A5A" w:rsidP="002F39B6">
      <w:pPr>
        <w:jc w:val="both"/>
        <w:rPr>
          <w:lang w:val="en-GB" w:eastAsia="ja-JP"/>
        </w:rPr>
      </w:pPr>
      <w:r w:rsidRPr="00522A5A">
        <w:rPr>
          <w:noProof/>
          <w:lang w:eastAsia="ja-JP"/>
        </w:rPr>
        <w:drawing>
          <wp:inline distT="0" distB="0" distL="0" distR="0" wp14:anchorId="602FB1DC" wp14:editId="33F39B09">
            <wp:extent cx="6120765" cy="3194050"/>
            <wp:effectExtent l="0" t="0" r="0" b="0"/>
            <wp:docPr id="5" name="Picture 5">
              <a:extLst xmlns:a="http://schemas.openxmlformats.org/drawingml/2006/main">
                <a:ext uri="{FF2B5EF4-FFF2-40B4-BE49-F238E27FC236}">
                  <a16:creationId xmlns:a16="http://schemas.microsoft.com/office/drawing/2014/main" id="{85583F73-C4D7-4630-500A-FF0AB96D9A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85583F73-C4D7-4630-500A-FF0AB96D9A12}"/>
                        </a:ext>
                      </a:extLst>
                    </pic:cNvPr>
                    <pic:cNvPicPr>
                      <a:picLocks noChangeAspect="1"/>
                    </pic:cNvPicPr>
                  </pic:nvPicPr>
                  <pic:blipFill>
                    <a:blip r:embed="rId19"/>
                    <a:stretch>
                      <a:fillRect/>
                    </a:stretch>
                  </pic:blipFill>
                  <pic:spPr>
                    <a:xfrm>
                      <a:off x="0" y="0"/>
                      <a:ext cx="6120765" cy="3194050"/>
                    </a:xfrm>
                    <a:prstGeom prst="rect">
                      <a:avLst/>
                    </a:prstGeom>
                  </pic:spPr>
                </pic:pic>
              </a:graphicData>
            </a:graphic>
          </wp:inline>
        </w:drawing>
      </w:r>
    </w:p>
    <w:p w14:paraId="289CF5DF" w14:textId="77777777" w:rsidR="002F39B6" w:rsidRDefault="002F39B6" w:rsidP="002F39B6">
      <w:pPr>
        <w:rPr>
          <w:lang w:val="en-GB" w:eastAsia="ja-JP"/>
        </w:rPr>
      </w:pPr>
    </w:p>
    <w:p w14:paraId="28913CDC" w14:textId="69CD6788" w:rsidR="002F39B6" w:rsidRDefault="002F39B6" w:rsidP="002F39B6">
      <w:pPr>
        <w:jc w:val="both"/>
        <w:rPr>
          <w:lang w:val="en-GB" w:eastAsia="ja-JP"/>
        </w:rPr>
      </w:pPr>
      <w:r>
        <w:rPr>
          <w:lang w:val="en-GB" w:eastAsia="ja-JP"/>
        </w:rPr>
        <w:t xml:space="preserve">In scenario 12 (below), the </w:t>
      </w:r>
      <w:r w:rsidR="00CE6662">
        <w:rPr>
          <w:lang w:val="en-GB" w:eastAsia="ja-JP"/>
        </w:rPr>
        <w:t>subarray</w:t>
      </w:r>
      <w:r>
        <w:rPr>
          <w:lang w:val="en-GB" w:eastAsia="ja-JP"/>
        </w:rPr>
        <w:t xml:space="preserve"> model </w:t>
      </w:r>
      <w:r w:rsidR="009459FA">
        <w:rPr>
          <w:lang w:val="en-GB" w:eastAsia="ja-JP"/>
        </w:rPr>
        <w:t>is the worst case</w:t>
      </w:r>
      <w:r>
        <w:rPr>
          <w:lang w:val="en-GB" w:eastAsia="ja-JP"/>
        </w:rPr>
        <w:t>. The ATG BS ACS level required is well below current TN requirements.</w:t>
      </w:r>
    </w:p>
    <w:p w14:paraId="66D89D62" w14:textId="77777777" w:rsidR="002F39B6" w:rsidRDefault="002F39B6" w:rsidP="002F39B6">
      <w:pPr>
        <w:jc w:val="both"/>
        <w:rPr>
          <w:lang w:val="en-GB" w:eastAsia="ja-JP"/>
        </w:rPr>
      </w:pPr>
    </w:p>
    <w:p w14:paraId="1F1AB429" w14:textId="2B2787AA" w:rsidR="002F39B6" w:rsidRDefault="00522A5A" w:rsidP="002F39B6">
      <w:pPr>
        <w:rPr>
          <w:lang w:val="en-GB" w:eastAsia="ja-JP"/>
        </w:rPr>
      </w:pPr>
      <w:r w:rsidRPr="00522A5A">
        <w:rPr>
          <w:noProof/>
          <w:lang w:eastAsia="ja-JP"/>
        </w:rPr>
        <w:drawing>
          <wp:inline distT="0" distB="0" distL="0" distR="0" wp14:anchorId="268C5AED" wp14:editId="5D5B433D">
            <wp:extent cx="6120765" cy="3194050"/>
            <wp:effectExtent l="0" t="0" r="0" b="0"/>
            <wp:docPr id="385242730" name="Picture 385242730">
              <a:extLst xmlns:a="http://schemas.openxmlformats.org/drawingml/2006/main">
                <a:ext uri="{FF2B5EF4-FFF2-40B4-BE49-F238E27FC236}">
                  <a16:creationId xmlns:a16="http://schemas.microsoft.com/office/drawing/2014/main" id="{846B17B0-FA91-89A2-8A69-C2EC98F38F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46B17B0-FA91-89A2-8A69-C2EC98F38FC7}"/>
                        </a:ext>
                      </a:extLst>
                    </pic:cNvPr>
                    <pic:cNvPicPr>
                      <a:picLocks noChangeAspect="1"/>
                    </pic:cNvPicPr>
                  </pic:nvPicPr>
                  <pic:blipFill>
                    <a:blip r:embed="rId20"/>
                    <a:stretch>
                      <a:fillRect/>
                    </a:stretch>
                  </pic:blipFill>
                  <pic:spPr>
                    <a:xfrm>
                      <a:off x="0" y="0"/>
                      <a:ext cx="6120765" cy="3194050"/>
                    </a:xfrm>
                    <a:prstGeom prst="rect">
                      <a:avLst/>
                    </a:prstGeom>
                  </pic:spPr>
                </pic:pic>
              </a:graphicData>
            </a:graphic>
          </wp:inline>
        </w:drawing>
      </w:r>
    </w:p>
    <w:p w14:paraId="65DD49BF" w14:textId="77777777" w:rsidR="002F39B6" w:rsidRDefault="002F39B6" w:rsidP="00CB3C73">
      <w:pPr>
        <w:rPr>
          <w:lang w:val="en-GB" w:eastAsia="ja-JP"/>
        </w:rPr>
      </w:pPr>
    </w:p>
    <w:p w14:paraId="3D0B61AD" w14:textId="17C97A6A" w:rsidR="00870BCC" w:rsidRPr="0024241D" w:rsidRDefault="00193030" w:rsidP="00CB3C73">
      <w:pPr>
        <w:pStyle w:val="Observation"/>
        <w:rPr>
          <w:lang w:val="en-GB"/>
        </w:rPr>
      </w:pPr>
      <w:bookmarkStart w:id="1" w:name="_Toc135056744"/>
      <w:r>
        <w:rPr>
          <w:lang w:val="en-GB"/>
        </w:rPr>
        <w:t xml:space="preserve">Both </w:t>
      </w:r>
      <w:r w:rsidR="00CE6662">
        <w:rPr>
          <w:lang w:val="en-GB"/>
        </w:rPr>
        <w:t>subarray</w:t>
      </w:r>
      <w:r w:rsidR="00B74B2F">
        <w:rPr>
          <w:lang w:val="en-GB"/>
        </w:rPr>
        <w:t xml:space="preserve"> and non-subarray </w:t>
      </w:r>
      <w:r w:rsidR="006A063F">
        <w:rPr>
          <w:lang w:val="en-GB"/>
        </w:rPr>
        <w:t xml:space="preserve">antenna configurations can be </w:t>
      </w:r>
      <w:r w:rsidR="00027534">
        <w:rPr>
          <w:lang w:val="en-GB"/>
        </w:rPr>
        <w:t xml:space="preserve">the </w:t>
      </w:r>
      <w:r w:rsidR="006A063F">
        <w:rPr>
          <w:lang w:val="en-GB"/>
        </w:rPr>
        <w:t>worst case</w:t>
      </w:r>
      <w:r w:rsidR="00027534">
        <w:rPr>
          <w:lang w:val="en-GB"/>
        </w:rPr>
        <w:t>,</w:t>
      </w:r>
      <w:r>
        <w:rPr>
          <w:lang w:val="en-GB"/>
        </w:rPr>
        <w:t xml:space="preserve"> depending on the </w:t>
      </w:r>
      <w:r w:rsidR="00372877">
        <w:rPr>
          <w:lang w:val="en-GB"/>
        </w:rPr>
        <w:t>scenario.</w:t>
      </w:r>
      <w:r w:rsidR="006A063F">
        <w:rPr>
          <w:lang w:val="en-GB"/>
        </w:rPr>
        <w:t xml:space="preserve"> </w:t>
      </w:r>
      <w:r w:rsidR="00ED712C">
        <w:rPr>
          <w:lang w:val="en-GB"/>
        </w:rPr>
        <w:t xml:space="preserve">In most cases, the co-existence performance is quite </w:t>
      </w:r>
      <w:r w:rsidR="00ED712C" w:rsidRPr="0024241D">
        <w:rPr>
          <w:lang w:val="en-GB"/>
        </w:rPr>
        <w:t>similar between the models.</w:t>
      </w:r>
      <w:bookmarkEnd w:id="1"/>
    </w:p>
    <w:p w14:paraId="2725C0A4" w14:textId="6EF1BBD1" w:rsidR="00747CD7" w:rsidRPr="005126DF" w:rsidRDefault="00D01EAD" w:rsidP="001F266B">
      <w:pPr>
        <w:pStyle w:val="Observation"/>
        <w:rPr>
          <w:lang w:val="en-GB"/>
        </w:rPr>
      </w:pPr>
      <w:bookmarkStart w:id="2" w:name="_Toc135056745"/>
      <w:r w:rsidRPr="005126DF">
        <w:rPr>
          <w:lang w:val="en-GB"/>
        </w:rPr>
        <w:t xml:space="preserve">If we </w:t>
      </w:r>
      <w:r w:rsidR="007A6FE7" w:rsidRPr="005126DF">
        <w:rPr>
          <w:lang w:val="en-GB"/>
        </w:rPr>
        <w:t>adopt ATG</w:t>
      </w:r>
      <w:r w:rsidRPr="005126DF">
        <w:rPr>
          <w:lang w:val="en-GB"/>
        </w:rPr>
        <w:t xml:space="preserve"> BS ACLR and ACS at 45 </w:t>
      </w:r>
      <w:r w:rsidR="00B24DB1" w:rsidRPr="005126DF">
        <w:rPr>
          <w:lang w:val="en-GB"/>
        </w:rPr>
        <w:t>and 46</w:t>
      </w:r>
      <w:r w:rsidRPr="005126DF">
        <w:rPr>
          <w:lang w:val="en-GB"/>
        </w:rPr>
        <w:t xml:space="preserve"> dB</w:t>
      </w:r>
      <w:r w:rsidR="0004429B" w:rsidRPr="005126DF">
        <w:rPr>
          <w:lang w:val="en-GB"/>
        </w:rPr>
        <w:t>, respectively,</w:t>
      </w:r>
      <w:r w:rsidRPr="005126DF">
        <w:rPr>
          <w:lang w:val="en-GB"/>
        </w:rPr>
        <w:t xml:space="preserve"> both </w:t>
      </w:r>
      <w:r w:rsidR="00CE6662" w:rsidRPr="005126DF">
        <w:rPr>
          <w:lang w:val="en-GB"/>
        </w:rPr>
        <w:t>subarray</w:t>
      </w:r>
      <w:r w:rsidRPr="005126DF">
        <w:rPr>
          <w:lang w:val="en-GB"/>
        </w:rPr>
        <w:t xml:space="preserve"> and non-</w:t>
      </w:r>
      <w:r w:rsidR="00CE6662" w:rsidRPr="005126DF">
        <w:rPr>
          <w:lang w:val="en-GB"/>
        </w:rPr>
        <w:t>subarray</w:t>
      </w:r>
      <w:r w:rsidRPr="005126DF">
        <w:rPr>
          <w:lang w:val="en-GB"/>
        </w:rPr>
        <w:t xml:space="preserve"> cases are </w:t>
      </w:r>
      <w:r w:rsidR="009A6C5B" w:rsidRPr="005126DF">
        <w:rPr>
          <w:lang w:val="en-GB"/>
        </w:rPr>
        <w:t>mostly</w:t>
      </w:r>
      <w:r w:rsidRPr="005126DF">
        <w:rPr>
          <w:lang w:val="en-GB"/>
        </w:rPr>
        <w:t xml:space="preserve"> covered.</w:t>
      </w:r>
      <w:bookmarkEnd w:id="2"/>
    </w:p>
    <w:p w14:paraId="44931659" w14:textId="08BA38A8" w:rsidR="00570BDB" w:rsidRDefault="002E37F3" w:rsidP="00570BDB">
      <w:pPr>
        <w:pStyle w:val="Proposal"/>
        <w:rPr>
          <w:lang w:val="en-GB"/>
        </w:rPr>
      </w:pPr>
      <w:bookmarkStart w:id="3" w:name="_Toc135059211"/>
      <w:r>
        <w:rPr>
          <w:lang w:val="en-GB"/>
        </w:rPr>
        <w:t>RAN4 to</w:t>
      </w:r>
      <w:r w:rsidR="009E30D4">
        <w:rPr>
          <w:lang w:val="en-GB"/>
        </w:rPr>
        <w:t xml:space="preserve"> </w:t>
      </w:r>
      <w:r w:rsidR="00662711">
        <w:rPr>
          <w:lang w:val="en-GB"/>
        </w:rPr>
        <w:t>check</w:t>
      </w:r>
      <w:r w:rsidR="009E30D4">
        <w:rPr>
          <w:lang w:val="en-GB"/>
        </w:rPr>
        <w:t xml:space="preserve"> both </w:t>
      </w:r>
      <w:r w:rsidR="00CE6662">
        <w:rPr>
          <w:lang w:val="en-GB"/>
        </w:rPr>
        <w:t>subarray</w:t>
      </w:r>
      <w:r w:rsidR="009E30D4">
        <w:rPr>
          <w:lang w:val="en-GB"/>
        </w:rPr>
        <w:t xml:space="preserve"> and non-subarray configurations </w:t>
      </w:r>
      <w:r w:rsidR="00413298">
        <w:rPr>
          <w:lang w:val="en-GB"/>
        </w:rPr>
        <w:t>in</w:t>
      </w:r>
      <w:r w:rsidR="009E30D4">
        <w:rPr>
          <w:lang w:val="en-GB"/>
        </w:rPr>
        <w:t xml:space="preserve"> setting</w:t>
      </w:r>
      <w:r>
        <w:rPr>
          <w:lang w:val="en-GB"/>
        </w:rPr>
        <w:t xml:space="preserve"> ATG network ACLR/ACS requirements</w:t>
      </w:r>
      <w:r w:rsidR="0029355A">
        <w:rPr>
          <w:lang w:val="en-GB"/>
        </w:rPr>
        <w:t>.</w:t>
      </w:r>
      <w:bookmarkEnd w:id="3"/>
    </w:p>
    <w:p w14:paraId="38B3937A" w14:textId="77777777" w:rsidR="00C1597B" w:rsidRDefault="00C1597B" w:rsidP="00CB3C73">
      <w:pPr>
        <w:rPr>
          <w:lang w:val="en-GB" w:eastAsia="ja-JP"/>
        </w:rPr>
      </w:pPr>
    </w:p>
    <w:p w14:paraId="60D923E9" w14:textId="78C7F22B" w:rsidR="00C1597B" w:rsidRDefault="00C1597B" w:rsidP="00C1597B">
      <w:pPr>
        <w:pStyle w:val="Heading2"/>
      </w:pPr>
      <w:r>
        <w:t>2.</w:t>
      </w:r>
      <w:r w:rsidR="00851245">
        <w:t>3</w:t>
      </w:r>
      <w:r>
        <w:tab/>
      </w:r>
      <w:r w:rsidR="004C2011" w:rsidRPr="00220351">
        <w:t>Impact of</w:t>
      </w:r>
      <w:r w:rsidR="00E24911">
        <w:t xml:space="preserve"> the number of</w:t>
      </w:r>
      <w:r w:rsidR="009A603E">
        <w:t xml:space="preserve"> TN</w:t>
      </w:r>
      <w:r w:rsidR="004C2011" w:rsidRPr="00220351">
        <w:t xml:space="preserve"> BS columns</w:t>
      </w:r>
    </w:p>
    <w:p w14:paraId="3FF5811A" w14:textId="53374752" w:rsidR="00B345F3" w:rsidRDefault="00B345F3" w:rsidP="008A0A25">
      <w:pPr>
        <w:jc w:val="both"/>
        <w:rPr>
          <w:lang w:val="en-GB" w:eastAsia="ja-JP"/>
        </w:rPr>
      </w:pPr>
      <w:r>
        <w:rPr>
          <w:lang w:val="en-GB" w:eastAsia="ja-JP"/>
        </w:rPr>
        <w:t xml:space="preserve">As </w:t>
      </w:r>
      <w:r w:rsidR="00B83B77">
        <w:rPr>
          <w:lang w:val="en-GB" w:eastAsia="ja-JP"/>
        </w:rPr>
        <w:t xml:space="preserve">we </w:t>
      </w:r>
      <w:r w:rsidR="005A585C">
        <w:rPr>
          <w:lang w:val="en-GB" w:eastAsia="ja-JP"/>
        </w:rPr>
        <w:t>pointed out in</w:t>
      </w:r>
      <w:r w:rsidR="002E6109">
        <w:rPr>
          <w:lang w:val="en-GB" w:eastAsia="ja-JP"/>
        </w:rPr>
        <w:t xml:space="preserve"> </w:t>
      </w:r>
      <w:r w:rsidR="00F24225">
        <w:rPr>
          <w:lang w:val="en-GB" w:eastAsia="ja-JP"/>
        </w:rPr>
        <w:fldChar w:fldCharType="begin"/>
      </w:r>
      <w:r w:rsidR="00F24225">
        <w:rPr>
          <w:lang w:val="en-GB" w:eastAsia="ja-JP"/>
        </w:rPr>
        <w:instrText xml:space="preserve"> REF _Ref134428132 \r \h </w:instrText>
      </w:r>
      <w:r w:rsidR="00F24225">
        <w:rPr>
          <w:lang w:val="en-GB" w:eastAsia="ja-JP"/>
        </w:rPr>
      </w:r>
      <w:r w:rsidR="00F24225">
        <w:rPr>
          <w:lang w:val="en-GB" w:eastAsia="ja-JP"/>
        </w:rPr>
        <w:fldChar w:fldCharType="separate"/>
      </w:r>
      <w:r w:rsidR="009A08AC">
        <w:rPr>
          <w:lang w:val="en-GB" w:eastAsia="ja-JP"/>
        </w:rPr>
        <w:t>[5]</w:t>
      </w:r>
      <w:r w:rsidR="00F24225">
        <w:rPr>
          <w:lang w:val="en-GB" w:eastAsia="ja-JP"/>
        </w:rPr>
        <w:fldChar w:fldCharType="end"/>
      </w:r>
      <w:r w:rsidR="00F24225">
        <w:rPr>
          <w:lang w:val="en-GB" w:eastAsia="ja-JP"/>
        </w:rPr>
        <w:fldChar w:fldCharType="begin"/>
      </w:r>
      <w:r w:rsidR="00F24225">
        <w:rPr>
          <w:lang w:val="en-GB" w:eastAsia="ja-JP"/>
        </w:rPr>
        <w:instrText xml:space="preserve"> REF _Ref134428135 \r \h </w:instrText>
      </w:r>
      <w:r w:rsidR="00F24225">
        <w:rPr>
          <w:lang w:val="en-GB" w:eastAsia="ja-JP"/>
        </w:rPr>
      </w:r>
      <w:r w:rsidR="00F24225">
        <w:rPr>
          <w:lang w:val="en-GB" w:eastAsia="ja-JP"/>
        </w:rPr>
        <w:fldChar w:fldCharType="separate"/>
      </w:r>
      <w:r w:rsidR="009A08AC">
        <w:rPr>
          <w:lang w:val="en-GB" w:eastAsia="ja-JP"/>
        </w:rPr>
        <w:t>[6]</w:t>
      </w:r>
      <w:r w:rsidR="00F24225">
        <w:rPr>
          <w:lang w:val="en-GB" w:eastAsia="ja-JP"/>
        </w:rPr>
        <w:fldChar w:fldCharType="end"/>
      </w:r>
      <w:r>
        <w:rPr>
          <w:lang w:val="en-GB" w:eastAsia="ja-JP"/>
        </w:rPr>
        <w:t>, 8 column is certainly possible for 2GHz and may be likely to be used for the ATG BS. For the victim BS, it is important to consider that the eventual requirements need to be suitable for protecting legacy deployments, and an 8</w:t>
      </w:r>
      <w:r w:rsidR="00EA1C67">
        <w:rPr>
          <w:lang w:val="en-GB" w:eastAsia="ja-JP"/>
        </w:rPr>
        <w:t>-</w:t>
      </w:r>
      <w:r>
        <w:rPr>
          <w:lang w:val="en-GB" w:eastAsia="ja-JP"/>
        </w:rPr>
        <w:t xml:space="preserve">column </w:t>
      </w:r>
      <w:r w:rsidRPr="00220351">
        <w:rPr>
          <w:lang w:val="en-GB" w:eastAsia="ja-JP"/>
        </w:rPr>
        <w:t>AAS</w:t>
      </w:r>
      <w:r>
        <w:rPr>
          <w:lang w:val="en-GB" w:eastAsia="ja-JP"/>
        </w:rPr>
        <w:t xml:space="preserve"> may not be the usual case for all kinds of legacy deployment in 2GHz.</w:t>
      </w:r>
    </w:p>
    <w:p w14:paraId="69521C42" w14:textId="358F11D6" w:rsidR="00AE34FA" w:rsidRDefault="005E04B0" w:rsidP="00490B18">
      <w:pPr>
        <w:jc w:val="both"/>
        <w:rPr>
          <w:lang w:val="en-GB" w:eastAsia="ja-JP"/>
        </w:rPr>
      </w:pPr>
      <w:r>
        <w:rPr>
          <w:lang w:val="en-GB" w:eastAsia="ja-JP"/>
        </w:rPr>
        <w:t>Here</w:t>
      </w:r>
      <w:r w:rsidR="00C37204">
        <w:rPr>
          <w:lang w:val="en-GB" w:eastAsia="ja-JP"/>
        </w:rPr>
        <w:t xml:space="preserve">, we study the impact of the </w:t>
      </w:r>
      <w:r w:rsidR="00D078C6">
        <w:rPr>
          <w:lang w:val="en-GB" w:eastAsia="ja-JP"/>
        </w:rPr>
        <w:t>number of antenna columns in</w:t>
      </w:r>
      <w:r w:rsidR="00BA7E4C">
        <w:rPr>
          <w:lang w:val="en-GB" w:eastAsia="ja-JP"/>
        </w:rPr>
        <w:t xml:space="preserve"> the</w:t>
      </w:r>
      <w:r w:rsidR="00EC3B2C">
        <w:rPr>
          <w:lang w:val="en-GB" w:eastAsia="ja-JP"/>
        </w:rPr>
        <w:t xml:space="preserve"> TN</w:t>
      </w:r>
      <w:r w:rsidR="00C37204">
        <w:rPr>
          <w:lang w:val="en-GB" w:eastAsia="ja-JP"/>
        </w:rPr>
        <w:t xml:space="preserve"> BSs</w:t>
      </w:r>
      <w:r w:rsidR="00CE0587">
        <w:rPr>
          <w:lang w:val="en-GB" w:eastAsia="ja-JP"/>
        </w:rPr>
        <w:t xml:space="preserve"> for a 2 GHz carrier frequency</w:t>
      </w:r>
      <w:r w:rsidR="00C37204">
        <w:rPr>
          <w:lang w:val="en-GB" w:eastAsia="ja-JP"/>
        </w:rPr>
        <w:t xml:space="preserve">. We show results for </w:t>
      </w:r>
      <w:r w:rsidR="0039218A">
        <w:rPr>
          <w:lang w:val="en-GB" w:eastAsia="ja-JP"/>
        </w:rPr>
        <w:t xml:space="preserve">scenarios 9–12 </w:t>
      </w:r>
      <w:r w:rsidR="00C37204">
        <w:rPr>
          <w:lang w:val="en-GB" w:eastAsia="ja-JP"/>
        </w:rPr>
        <w:t xml:space="preserve">where </w:t>
      </w:r>
      <w:r w:rsidR="00477AF8">
        <w:rPr>
          <w:lang w:val="en-GB" w:eastAsia="ja-JP"/>
        </w:rPr>
        <w:t>one and eight antenna columns</w:t>
      </w:r>
      <w:r w:rsidR="00C37204">
        <w:rPr>
          <w:lang w:val="en-GB" w:eastAsia="ja-JP"/>
        </w:rPr>
        <w:t xml:space="preserve"> </w:t>
      </w:r>
      <w:r w:rsidR="003D2EB0">
        <w:rPr>
          <w:lang w:val="en-GB" w:eastAsia="ja-JP"/>
        </w:rPr>
        <w:t xml:space="preserve">at the TN </w:t>
      </w:r>
      <w:r w:rsidR="00C37204">
        <w:rPr>
          <w:lang w:val="en-GB" w:eastAsia="ja-JP"/>
        </w:rPr>
        <w:t xml:space="preserve">are </w:t>
      </w:r>
      <w:r w:rsidR="003D2EB0">
        <w:rPr>
          <w:lang w:val="en-GB" w:eastAsia="ja-JP"/>
        </w:rPr>
        <w:t>assumed</w:t>
      </w:r>
      <w:r w:rsidR="00AC1A25">
        <w:rPr>
          <w:lang w:val="en-GB" w:eastAsia="ja-JP"/>
        </w:rPr>
        <w:t xml:space="preserve"> using both </w:t>
      </w:r>
      <w:r w:rsidR="00CE6662">
        <w:rPr>
          <w:lang w:val="en-GB" w:eastAsia="ja-JP"/>
        </w:rPr>
        <w:t>subarray</w:t>
      </w:r>
      <w:r w:rsidR="00AC1A25">
        <w:rPr>
          <w:lang w:val="en-GB" w:eastAsia="ja-JP"/>
        </w:rPr>
        <w:t xml:space="preserve"> and non-subarray configurations</w:t>
      </w:r>
      <w:r w:rsidR="00C37204">
        <w:rPr>
          <w:lang w:val="en-GB" w:eastAsia="ja-JP"/>
        </w:rPr>
        <w:t>. Furthermore, for the results shown in this section, we have assumed</w:t>
      </w:r>
      <w:r w:rsidR="003444D0">
        <w:rPr>
          <w:lang w:val="en-GB" w:eastAsia="ja-JP"/>
        </w:rPr>
        <w:t xml:space="preserve"> non-colocated TN and ATG BSs,</w:t>
      </w:r>
      <w:r w:rsidR="00492760">
        <w:rPr>
          <w:lang w:val="en-GB" w:eastAsia="ja-JP"/>
        </w:rPr>
        <w:t xml:space="preserve"> 8-column </w:t>
      </w:r>
      <w:r w:rsidR="0031021A">
        <w:rPr>
          <w:lang w:val="en-GB" w:eastAsia="ja-JP"/>
        </w:rPr>
        <w:t>non</w:t>
      </w:r>
      <w:r w:rsidR="00C540E1">
        <w:rPr>
          <w:lang w:val="en-GB" w:eastAsia="ja-JP"/>
        </w:rPr>
        <w:t>-</w:t>
      </w:r>
      <w:r w:rsidR="00CE6662">
        <w:rPr>
          <w:lang w:val="en-GB" w:eastAsia="ja-JP"/>
        </w:rPr>
        <w:t>subarray</w:t>
      </w:r>
      <w:r w:rsidR="00492760">
        <w:rPr>
          <w:lang w:val="en-GB" w:eastAsia="ja-JP"/>
        </w:rPr>
        <w:t xml:space="preserve"> ATG BS antennas,</w:t>
      </w:r>
      <w:r w:rsidR="00C37204">
        <w:rPr>
          <w:lang w:val="en-GB" w:eastAsia="ja-JP"/>
        </w:rPr>
        <w:t xml:space="preserve"> </w:t>
      </w:r>
      <w:r w:rsidR="005706D9">
        <w:rPr>
          <w:lang w:val="en-GB" w:eastAsia="ja-JP"/>
        </w:rPr>
        <w:t xml:space="preserve">ATG UEs </w:t>
      </w:r>
      <w:r w:rsidR="00914F1E">
        <w:rPr>
          <w:lang w:val="en-GB" w:eastAsia="ja-JP"/>
        </w:rPr>
        <w:t>uniformly distributed</w:t>
      </w:r>
      <w:r w:rsidR="005706D9">
        <w:rPr>
          <w:lang w:val="en-GB" w:eastAsia="ja-JP"/>
        </w:rPr>
        <w:t xml:space="preserve"> in </w:t>
      </w:r>
      <w:r w:rsidR="00F40FAC">
        <w:rPr>
          <w:lang w:val="en-GB" w:eastAsia="ja-JP"/>
        </w:rPr>
        <w:t>altitude</w:t>
      </w:r>
      <w:r w:rsidR="005706D9">
        <w:rPr>
          <w:lang w:val="en-GB" w:eastAsia="ja-JP"/>
        </w:rPr>
        <w:t xml:space="preserve"> (between 3 and 10 km </w:t>
      </w:r>
      <w:r w:rsidR="00F40FAC">
        <w:rPr>
          <w:lang w:val="en-GB" w:eastAsia="ja-JP"/>
        </w:rPr>
        <w:t>altitude</w:t>
      </w:r>
      <w:r w:rsidR="005706D9">
        <w:rPr>
          <w:lang w:val="en-GB" w:eastAsia="ja-JP"/>
        </w:rPr>
        <w:t>s) and 16x1 array antennas at the ATG UEs.</w:t>
      </w:r>
    </w:p>
    <w:p w14:paraId="4E0B1554" w14:textId="00089AD3" w:rsidR="00490B18" w:rsidRDefault="00490B18" w:rsidP="00E16C98">
      <w:pPr>
        <w:jc w:val="both"/>
        <w:rPr>
          <w:lang w:val="en-GB" w:eastAsia="ja-JP"/>
        </w:rPr>
      </w:pPr>
      <w:r w:rsidRPr="00E60C6D">
        <w:rPr>
          <w:lang w:val="en-GB" w:eastAsia="ja-JP"/>
        </w:rPr>
        <w:t xml:space="preserve">In scenario 9 (below), the </w:t>
      </w:r>
      <w:r w:rsidR="00E60C6D">
        <w:rPr>
          <w:lang w:val="en-GB" w:eastAsia="ja-JP"/>
        </w:rPr>
        <w:t>8</w:t>
      </w:r>
      <w:r w:rsidR="00E67845" w:rsidRPr="00E60C6D">
        <w:rPr>
          <w:lang w:val="en-GB" w:eastAsia="ja-JP"/>
        </w:rPr>
        <w:t xml:space="preserve">-column </w:t>
      </w:r>
      <w:r w:rsidR="00E16C98">
        <w:rPr>
          <w:lang w:val="en-GB" w:eastAsia="ja-JP"/>
        </w:rPr>
        <w:t>non-subarray is the</w:t>
      </w:r>
      <w:r w:rsidR="00E67845" w:rsidRPr="00E60C6D">
        <w:rPr>
          <w:lang w:val="en-GB" w:eastAsia="ja-JP"/>
        </w:rPr>
        <w:t xml:space="preserve"> worst case</w:t>
      </w:r>
      <w:r w:rsidRPr="00E60C6D">
        <w:rPr>
          <w:lang w:val="en-GB" w:eastAsia="ja-JP"/>
        </w:rPr>
        <w:t xml:space="preserve">. The ATG BS ACLR level required </w:t>
      </w:r>
      <w:r w:rsidR="0073663D">
        <w:rPr>
          <w:lang w:val="en-GB" w:eastAsia="ja-JP"/>
        </w:rPr>
        <w:t xml:space="preserve">for the one-column cases </w:t>
      </w:r>
      <w:r w:rsidRPr="00E60C6D">
        <w:rPr>
          <w:lang w:val="en-GB" w:eastAsia="ja-JP"/>
        </w:rPr>
        <w:t>is well below current TN requirements.</w:t>
      </w:r>
      <w:r w:rsidR="00522A5A" w:rsidRPr="00E60C6D">
        <w:rPr>
          <w:lang w:val="en-GB" w:eastAsia="ja-JP"/>
        </w:rPr>
        <w:t xml:space="preserve"> </w:t>
      </w:r>
    </w:p>
    <w:p w14:paraId="74F3CE61" w14:textId="77777777" w:rsidR="00E16C98" w:rsidRDefault="00E16C98" w:rsidP="00E16C98">
      <w:pPr>
        <w:jc w:val="both"/>
        <w:rPr>
          <w:lang w:val="en-GB" w:eastAsia="ja-JP"/>
        </w:rPr>
      </w:pPr>
    </w:p>
    <w:p w14:paraId="1A3E20A5" w14:textId="112E1C10" w:rsidR="00490B18" w:rsidRDefault="00F029F6" w:rsidP="00490B18">
      <w:pPr>
        <w:rPr>
          <w:lang w:val="en-GB" w:eastAsia="ja-JP"/>
        </w:rPr>
      </w:pPr>
      <w:r w:rsidRPr="00F029F6">
        <w:rPr>
          <w:noProof/>
          <w:lang w:eastAsia="ja-JP"/>
        </w:rPr>
        <w:drawing>
          <wp:inline distT="0" distB="0" distL="0" distR="0" wp14:anchorId="30F73927" wp14:editId="7C6D03D3">
            <wp:extent cx="6120765" cy="3194050"/>
            <wp:effectExtent l="0" t="0" r="0" b="0"/>
            <wp:docPr id="175196557" name="Picture 175196557">
              <a:extLst xmlns:a="http://schemas.openxmlformats.org/drawingml/2006/main">
                <a:ext uri="{FF2B5EF4-FFF2-40B4-BE49-F238E27FC236}">
                  <a16:creationId xmlns:a16="http://schemas.microsoft.com/office/drawing/2014/main" id="{5AED11FB-FBDE-D755-3984-5DC7D7F787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5AED11FB-FBDE-D755-3984-5DC7D7F7870F}"/>
                        </a:ext>
                      </a:extLst>
                    </pic:cNvPr>
                    <pic:cNvPicPr>
                      <a:picLocks noChangeAspect="1"/>
                    </pic:cNvPicPr>
                  </pic:nvPicPr>
                  <pic:blipFill>
                    <a:blip r:embed="rId21"/>
                    <a:stretch>
                      <a:fillRect/>
                    </a:stretch>
                  </pic:blipFill>
                  <pic:spPr>
                    <a:xfrm>
                      <a:off x="0" y="0"/>
                      <a:ext cx="6120765" cy="3194050"/>
                    </a:xfrm>
                    <a:prstGeom prst="rect">
                      <a:avLst/>
                    </a:prstGeom>
                  </pic:spPr>
                </pic:pic>
              </a:graphicData>
            </a:graphic>
          </wp:inline>
        </w:drawing>
      </w:r>
    </w:p>
    <w:p w14:paraId="5C770759" w14:textId="77777777" w:rsidR="00490B18" w:rsidRDefault="00490B18" w:rsidP="00490B18">
      <w:pPr>
        <w:jc w:val="both"/>
        <w:rPr>
          <w:lang w:val="en-GB" w:eastAsia="ja-JP"/>
        </w:rPr>
      </w:pPr>
    </w:p>
    <w:p w14:paraId="6FE8624E" w14:textId="77777777" w:rsidR="00490B18" w:rsidRDefault="00490B18" w:rsidP="00490B18">
      <w:pPr>
        <w:jc w:val="both"/>
        <w:rPr>
          <w:lang w:val="en-GB" w:eastAsia="ja-JP"/>
        </w:rPr>
      </w:pPr>
    </w:p>
    <w:p w14:paraId="28506A29" w14:textId="77777777" w:rsidR="00490B18" w:rsidRDefault="00490B18" w:rsidP="00490B18">
      <w:pPr>
        <w:jc w:val="both"/>
        <w:rPr>
          <w:lang w:val="en-GB" w:eastAsia="ja-JP"/>
        </w:rPr>
      </w:pPr>
    </w:p>
    <w:p w14:paraId="4D7065CD" w14:textId="77777777" w:rsidR="00490B18" w:rsidRDefault="00490B18" w:rsidP="00490B18">
      <w:pPr>
        <w:jc w:val="both"/>
        <w:rPr>
          <w:lang w:val="en-GB" w:eastAsia="ja-JP"/>
        </w:rPr>
      </w:pPr>
    </w:p>
    <w:p w14:paraId="5D61BE04" w14:textId="1836EC0E" w:rsidR="00490B18" w:rsidRDefault="00490B18" w:rsidP="00490B18">
      <w:pPr>
        <w:jc w:val="both"/>
        <w:rPr>
          <w:lang w:val="en-GB" w:eastAsia="ja-JP"/>
        </w:rPr>
      </w:pPr>
      <w:r w:rsidRPr="00E16C98">
        <w:rPr>
          <w:lang w:val="en-GB" w:eastAsia="ja-JP"/>
        </w:rPr>
        <w:lastRenderedPageBreak/>
        <w:t xml:space="preserve">In scenario 10 (below), </w:t>
      </w:r>
      <w:r w:rsidR="001D3F0E" w:rsidRPr="00E16C98">
        <w:rPr>
          <w:lang w:val="en-GB" w:eastAsia="ja-JP"/>
        </w:rPr>
        <w:t xml:space="preserve">the 8-column </w:t>
      </w:r>
      <w:r w:rsidR="00E16C98">
        <w:rPr>
          <w:lang w:val="en-GB" w:eastAsia="ja-JP"/>
        </w:rPr>
        <w:t>cases are the</w:t>
      </w:r>
      <w:r w:rsidR="001D3F0E" w:rsidRPr="00E16C98">
        <w:rPr>
          <w:lang w:val="en-GB" w:eastAsia="ja-JP"/>
        </w:rPr>
        <w:t xml:space="preserve"> worst case</w:t>
      </w:r>
      <w:r w:rsidRPr="00E16C98">
        <w:rPr>
          <w:lang w:val="en-GB" w:eastAsia="ja-JP"/>
        </w:rPr>
        <w:t>. The ATG UE ACLR level required is well below current TN requirements.</w:t>
      </w:r>
    </w:p>
    <w:p w14:paraId="09C393BF" w14:textId="77777777" w:rsidR="00490B18" w:rsidRDefault="00490B18" w:rsidP="00490B18">
      <w:pPr>
        <w:jc w:val="both"/>
        <w:rPr>
          <w:lang w:val="en-GB" w:eastAsia="ja-JP"/>
        </w:rPr>
      </w:pPr>
    </w:p>
    <w:p w14:paraId="2F07B644" w14:textId="341314F1" w:rsidR="00490B18" w:rsidRPr="00D44B41" w:rsidRDefault="00576800" w:rsidP="00490B18">
      <w:pPr>
        <w:rPr>
          <w:b/>
          <w:bCs/>
          <w:lang w:val="en-GB" w:eastAsia="ja-JP"/>
        </w:rPr>
      </w:pPr>
      <w:r w:rsidRPr="00576800">
        <w:rPr>
          <w:b/>
          <w:bCs/>
          <w:noProof/>
          <w:lang w:eastAsia="ja-JP"/>
        </w:rPr>
        <w:drawing>
          <wp:inline distT="0" distB="0" distL="0" distR="0" wp14:anchorId="5B173FE2" wp14:editId="7810C02B">
            <wp:extent cx="6120765" cy="3194050"/>
            <wp:effectExtent l="0" t="0" r="0" b="0"/>
            <wp:docPr id="501143285" name="Picture 501143285">
              <a:extLst xmlns:a="http://schemas.openxmlformats.org/drawingml/2006/main">
                <a:ext uri="{FF2B5EF4-FFF2-40B4-BE49-F238E27FC236}">
                  <a16:creationId xmlns:a16="http://schemas.microsoft.com/office/drawing/2014/main" id="{3367E8D0-B857-A377-AE5D-85DF49C593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367E8D0-B857-A377-AE5D-85DF49C59356}"/>
                        </a:ext>
                      </a:extLst>
                    </pic:cNvPr>
                    <pic:cNvPicPr>
                      <a:picLocks noChangeAspect="1"/>
                    </pic:cNvPicPr>
                  </pic:nvPicPr>
                  <pic:blipFill>
                    <a:blip r:embed="rId22"/>
                    <a:stretch>
                      <a:fillRect/>
                    </a:stretch>
                  </pic:blipFill>
                  <pic:spPr>
                    <a:xfrm>
                      <a:off x="0" y="0"/>
                      <a:ext cx="6120765" cy="3194050"/>
                    </a:xfrm>
                    <a:prstGeom prst="rect">
                      <a:avLst/>
                    </a:prstGeom>
                  </pic:spPr>
                </pic:pic>
              </a:graphicData>
            </a:graphic>
          </wp:inline>
        </w:drawing>
      </w:r>
    </w:p>
    <w:p w14:paraId="46CCC9A4" w14:textId="77777777" w:rsidR="00490B18" w:rsidRDefault="00490B18" w:rsidP="00490B18">
      <w:pPr>
        <w:rPr>
          <w:lang w:val="en-GB" w:eastAsia="ja-JP"/>
        </w:rPr>
      </w:pPr>
    </w:p>
    <w:p w14:paraId="45C21331" w14:textId="77777777" w:rsidR="00C540E1" w:rsidRDefault="00C540E1" w:rsidP="00490B18">
      <w:pPr>
        <w:rPr>
          <w:lang w:val="en-GB" w:eastAsia="ja-JP"/>
        </w:rPr>
      </w:pPr>
    </w:p>
    <w:p w14:paraId="39607B2F" w14:textId="7AFAD886" w:rsidR="00490B18" w:rsidRDefault="00490B18" w:rsidP="00490B18">
      <w:pPr>
        <w:jc w:val="both"/>
        <w:rPr>
          <w:lang w:val="en-GB" w:eastAsia="ja-JP"/>
        </w:rPr>
      </w:pPr>
      <w:r>
        <w:rPr>
          <w:lang w:val="en-GB" w:eastAsia="ja-JP"/>
        </w:rPr>
        <w:t xml:space="preserve">In scenario 11 (below), </w:t>
      </w:r>
      <w:r w:rsidR="00680E21">
        <w:rPr>
          <w:lang w:val="en-GB" w:eastAsia="ja-JP"/>
        </w:rPr>
        <w:t>8</w:t>
      </w:r>
      <w:r w:rsidR="0060440A">
        <w:rPr>
          <w:lang w:val="en-GB" w:eastAsia="ja-JP"/>
        </w:rPr>
        <w:t>-</w:t>
      </w:r>
      <w:r w:rsidR="00680E21">
        <w:rPr>
          <w:lang w:val="en-GB" w:eastAsia="ja-JP"/>
        </w:rPr>
        <w:t>column</w:t>
      </w:r>
      <w:r w:rsidR="00FE6066">
        <w:rPr>
          <w:lang w:val="en-GB" w:eastAsia="ja-JP"/>
        </w:rPr>
        <w:t xml:space="preserve"> </w:t>
      </w:r>
      <w:r>
        <w:rPr>
          <w:lang w:val="en-GB" w:eastAsia="ja-JP"/>
        </w:rPr>
        <w:t xml:space="preserve">is </w:t>
      </w:r>
      <w:r w:rsidR="009459FA">
        <w:rPr>
          <w:lang w:val="en-GB" w:eastAsia="ja-JP"/>
        </w:rPr>
        <w:t xml:space="preserve">the </w:t>
      </w:r>
      <w:r>
        <w:rPr>
          <w:lang w:val="en-GB" w:eastAsia="ja-JP"/>
        </w:rPr>
        <w:t>worst case. The ATG UE ACS level required is higher than current TN requirements.</w:t>
      </w:r>
    </w:p>
    <w:p w14:paraId="45629569" w14:textId="77777777" w:rsidR="00490B18" w:rsidRDefault="00490B18" w:rsidP="00490B18">
      <w:pPr>
        <w:jc w:val="both"/>
        <w:rPr>
          <w:lang w:val="en-GB" w:eastAsia="ja-JP"/>
        </w:rPr>
      </w:pPr>
    </w:p>
    <w:p w14:paraId="162F514E" w14:textId="5C8F1C4D" w:rsidR="00490B18" w:rsidRDefault="0058664A" w:rsidP="00C540E1">
      <w:pPr>
        <w:rPr>
          <w:lang w:val="en-GB" w:eastAsia="ja-JP"/>
        </w:rPr>
      </w:pPr>
      <w:r w:rsidRPr="0058664A">
        <w:rPr>
          <w:noProof/>
          <w:lang w:eastAsia="ja-JP"/>
        </w:rPr>
        <w:drawing>
          <wp:inline distT="0" distB="0" distL="0" distR="0" wp14:anchorId="42CC20A6" wp14:editId="3BD716DB">
            <wp:extent cx="6120765" cy="3194050"/>
            <wp:effectExtent l="0" t="0" r="0" b="0"/>
            <wp:docPr id="1362703150" name="Picture 1362703150">
              <a:extLst xmlns:a="http://schemas.openxmlformats.org/drawingml/2006/main">
                <a:ext uri="{FF2B5EF4-FFF2-40B4-BE49-F238E27FC236}">
                  <a16:creationId xmlns:a16="http://schemas.microsoft.com/office/drawing/2014/main" id="{D2F6A111-D5E8-E240-AF43-24AEE0AB67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D2F6A111-D5E8-E240-AF43-24AEE0AB6745}"/>
                        </a:ext>
                      </a:extLst>
                    </pic:cNvPr>
                    <pic:cNvPicPr>
                      <a:picLocks noChangeAspect="1"/>
                    </pic:cNvPicPr>
                  </pic:nvPicPr>
                  <pic:blipFill>
                    <a:blip r:embed="rId23"/>
                    <a:stretch>
                      <a:fillRect/>
                    </a:stretch>
                  </pic:blipFill>
                  <pic:spPr>
                    <a:xfrm>
                      <a:off x="0" y="0"/>
                      <a:ext cx="6120765" cy="3194050"/>
                    </a:xfrm>
                    <a:prstGeom prst="rect">
                      <a:avLst/>
                    </a:prstGeom>
                  </pic:spPr>
                </pic:pic>
              </a:graphicData>
            </a:graphic>
          </wp:inline>
        </w:drawing>
      </w:r>
    </w:p>
    <w:p w14:paraId="493946DD" w14:textId="77777777" w:rsidR="0060440A" w:rsidRDefault="0060440A" w:rsidP="00490B18">
      <w:pPr>
        <w:jc w:val="both"/>
        <w:rPr>
          <w:lang w:val="en-GB" w:eastAsia="ja-JP"/>
        </w:rPr>
      </w:pPr>
    </w:p>
    <w:p w14:paraId="7E7E1290" w14:textId="77777777" w:rsidR="00034EFE" w:rsidRDefault="00034EFE" w:rsidP="00490B18">
      <w:pPr>
        <w:jc w:val="both"/>
        <w:rPr>
          <w:lang w:val="en-GB" w:eastAsia="ja-JP"/>
        </w:rPr>
      </w:pPr>
    </w:p>
    <w:p w14:paraId="587D334D" w14:textId="47F43410" w:rsidR="00490B18" w:rsidRDefault="00490B18" w:rsidP="00490B18">
      <w:pPr>
        <w:jc w:val="both"/>
        <w:rPr>
          <w:lang w:val="en-GB" w:eastAsia="ja-JP"/>
        </w:rPr>
      </w:pPr>
      <w:r>
        <w:rPr>
          <w:lang w:val="en-GB" w:eastAsia="ja-JP"/>
        </w:rPr>
        <w:lastRenderedPageBreak/>
        <w:t xml:space="preserve">In scenario 12 (below), </w:t>
      </w:r>
      <w:r w:rsidR="000A5AE4">
        <w:rPr>
          <w:lang w:val="en-GB" w:eastAsia="ja-JP"/>
        </w:rPr>
        <w:t>8</w:t>
      </w:r>
      <w:r w:rsidR="0060440A">
        <w:rPr>
          <w:lang w:val="en-GB" w:eastAsia="ja-JP"/>
        </w:rPr>
        <w:t>-</w:t>
      </w:r>
      <w:r w:rsidR="000A5AE4">
        <w:rPr>
          <w:lang w:val="en-GB" w:eastAsia="ja-JP"/>
        </w:rPr>
        <w:t>column</w:t>
      </w:r>
      <w:r w:rsidR="00587D37">
        <w:rPr>
          <w:lang w:val="en-GB" w:eastAsia="ja-JP"/>
        </w:rPr>
        <w:t xml:space="preserve"> </w:t>
      </w:r>
      <w:r w:rsidR="000A5AE4">
        <w:rPr>
          <w:lang w:val="en-GB" w:eastAsia="ja-JP"/>
        </w:rPr>
        <w:t xml:space="preserve">is </w:t>
      </w:r>
      <w:r w:rsidR="009459FA">
        <w:rPr>
          <w:lang w:val="en-GB" w:eastAsia="ja-JP"/>
        </w:rPr>
        <w:t xml:space="preserve">the </w:t>
      </w:r>
      <w:r>
        <w:rPr>
          <w:lang w:val="en-GB" w:eastAsia="ja-JP"/>
        </w:rPr>
        <w:t>worst case. The ATG BS ACS level required is well below current TN requirements.</w:t>
      </w:r>
    </w:p>
    <w:p w14:paraId="5625E9FD" w14:textId="77777777" w:rsidR="00490B18" w:rsidRDefault="00490B18" w:rsidP="00490B18">
      <w:pPr>
        <w:jc w:val="both"/>
        <w:rPr>
          <w:lang w:val="en-GB" w:eastAsia="ja-JP"/>
        </w:rPr>
      </w:pPr>
    </w:p>
    <w:p w14:paraId="0D19D303" w14:textId="0CBEA2C2" w:rsidR="009121E9" w:rsidRDefault="0058664A" w:rsidP="00CB3C73">
      <w:pPr>
        <w:rPr>
          <w:lang w:val="en-GB" w:eastAsia="ja-JP"/>
        </w:rPr>
      </w:pPr>
      <w:r w:rsidRPr="0058664A">
        <w:rPr>
          <w:noProof/>
          <w:lang w:eastAsia="ja-JP"/>
        </w:rPr>
        <w:drawing>
          <wp:inline distT="0" distB="0" distL="0" distR="0" wp14:anchorId="0876A3B4" wp14:editId="17C63BFF">
            <wp:extent cx="6120765" cy="3194050"/>
            <wp:effectExtent l="0" t="0" r="0" b="0"/>
            <wp:docPr id="102072746" name="Picture 102072746">
              <a:extLst xmlns:a="http://schemas.openxmlformats.org/drawingml/2006/main">
                <a:ext uri="{FF2B5EF4-FFF2-40B4-BE49-F238E27FC236}">
                  <a16:creationId xmlns:a16="http://schemas.microsoft.com/office/drawing/2014/main" id="{CDFB9E07-64F9-F020-8A0B-AD99D3073F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DFB9E07-64F9-F020-8A0B-AD99D3073F60}"/>
                        </a:ext>
                      </a:extLst>
                    </pic:cNvPr>
                    <pic:cNvPicPr>
                      <a:picLocks noChangeAspect="1"/>
                    </pic:cNvPicPr>
                  </pic:nvPicPr>
                  <pic:blipFill>
                    <a:blip r:embed="rId24"/>
                    <a:stretch>
                      <a:fillRect/>
                    </a:stretch>
                  </pic:blipFill>
                  <pic:spPr>
                    <a:xfrm>
                      <a:off x="0" y="0"/>
                      <a:ext cx="6120765" cy="3194050"/>
                    </a:xfrm>
                    <a:prstGeom prst="rect">
                      <a:avLst/>
                    </a:prstGeom>
                  </pic:spPr>
                </pic:pic>
              </a:graphicData>
            </a:graphic>
          </wp:inline>
        </w:drawing>
      </w:r>
    </w:p>
    <w:p w14:paraId="3CF298E5" w14:textId="288A257A" w:rsidR="001F1D4A" w:rsidRDefault="001F1D4A" w:rsidP="00CB3C73">
      <w:pPr>
        <w:rPr>
          <w:lang w:val="en-GB" w:eastAsia="ja-JP"/>
        </w:rPr>
      </w:pPr>
    </w:p>
    <w:p w14:paraId="5569DC6D" w14:textId="77777777" w:rsidR="001F1D4A" w:rsidRDefault="001F1D4A" w:rsidP="00CB3C73">
      <w:pPr>
        <w:rPr>
          <w:lang w:val="en-GB" w:eastAsia="ja-JP"/>
        </w:rPr>
      </w:pPr>
    </w:p>
    <w:p w14:paraId="4B7D2B44" w14:textId="3A55F83A" w:rsidR="008148C8" w:rsidRPr="00B31F02" w:rsidRDefault="00B31F02" w:rsidP="00CB3C73">
      <w:pPr>
        <w:pStyle w:val="Observation"/>
        <w:rPr>
          <w:lang w:val="en-GB"/>
        </w:rPr>
      </w:pPr>
      <w:bookmarkStart w:id="4" w:name="_Toc135056746"/>
      <w:r>
        <w:rPr>
          <w:lang w:val="en-GB"/>
        </w:rPr>
        <w:t xml:space="preserve">If we assumed BS ACLR and ACS at 45 </w:t>
      </w:r>
      <w:r w:rsidR="001B2DF5">
        <w:rPr>
          <w:lang w:val="en-GB"/>
        </w:rPr>
        <w:t>and 46 dB, respectively,</w:t>
      </w:r>
      <w:r>
        <w:rPr>
          <w:lang w:val="en-GB"/>
        </w:rPr>
        <w:t xml:space="preserve"> both one and eight column cases are well covered.</w:t>
      </w:r>
      <w:bookmarkEnd w:id="4"/>
    </w:p>
    <w:p w14:paraId="74A7DFBF" w14:textId="5BBC859B" w:rsidR="005561E0" w:rsidRDefault="001B4666" w:rsidP="005561E0">
      <w:pPr>
        <w:pStyle w:val="Proposal"/>
        <w:rPr>
          <w:lang w:val="en-GB"/>
        </w:rPr>
      </w:pPr>
      <w:bookmarkStart w:id="5" w:name="_Toc135059212"/>
      <w:r w:rsidRPr="005561E0">
        <w:rPr>
          <w:lang w:val="en-GB"/>
        </w:rPr>
        <w:t xml:space="preserve">RAN4 to consider both one- and eight-column </w:t>
      </w:r>
      <w:r w:rsidR="001B7668">
        <w:rPr>
          <w:lang w:val="en-GB"/>
        </w:rPr>
        <w:t xml:space="preserve">TN </w:t>
      </w:r>
      <w:r w:rsidR="007E7A2D" w:rsidRPr="005561E0">
        <w:rPr>
          <w:lang w:val="en-GB"/>
        </w:rPr>
        <w:t xml:space="preserve">BS </w:t>
      </w:r>
      <w:r w:rsidRPr="005561E0">
        <w:rPr>
          <w:lang w:val="en-GB"/>
        </w:rPr>
        <w:t>array</w:t>
      </w:r>
      <w:r w:rsidR="007E7A2D" w:rsidRPr="005561E0">
        <w:rPr>
          <w:lang w:val="en-GB"/>
        </w:rPr>
        <w:t>s</w:t>
      </w:r>
      <w:r w:rsidR="0096687F" w:rsidRPr="005561E0">
        <w:rPr>
          <w:lang w:val="en-GB"/>
        </w:rPr>
        <w:t xml:space="preserve"> </w:t>
      </w:r>
      <w:r w:rsidR="005561E0">
        <w:rPr>
          <w:lang w:val="en-GB"/>
        </w:rPr>
        <w:t>and select the worst case for setting ATG network ACLR/ACS requirements.</w:t>
      </w:r>
      <w:bookmarkEnd w:id="5"/>
    </w:p>
    <w:p w14:paraId="68F1D662" w14:textId="77777777" w:rsidR="00034EFE" w:rsidRDefault="00034EFE" w:rsidP="00034EFE">
      <w:pPr>
        <w:pStyle w:val="Proposal"/>
        <w:numPr>
          <w:ilvl w:val="0"/>
          <w:numId w:val="0"/>
        </w:numPr>
        <w:rPr>
          <w:lang w:val="en-GB"/>
        </w:rPr>
      </w:pPr>
    </w:p>
    <w:p w14:paraId="27243A08" w14:textId="762559CC" w:rsidR="00582551" w:rsidRDefault="00582551" w:rsidP="00582551">
      <w:pPr>
        <w:pStyle w:val="Heading2"/>
      </w:pPr>
      <w:r>
        <w:t>2.</w:t>
      </w:r>
      <w:r w:rsidR="000A133F">
        <w:t>4</w:t>
      </w:r>
      <w:r>
        <w:tab/>
        <w:t>Impact of ATG UE antenna</w:t>
      </w:r>
    </w:p>
    <w:p w14:paraId="1A75C3FD" w14:textId="103C67D3" w:rsidR="00EE62E2" w:rsidRDefault="009D7223" w:rsidP="008A0A25">
      <w:pPr>
        <w:jc w:val="both"/>
        <w:rPr>
          <w:lang w:val="en-GB" w:eastAsia="ja-JP"/>
        </w:rPr>
      </w:pPr>
      <w:r>
        <w:rPr>
          <w:lang w:val="en-GB" w:eastAsia="ja-JP"/>
        </w:rPr>
        <w:t>Now</w:t>
      </w:r>
      <w:r w:rsidR="00EE62E2">
        <w:rPr>
          <w:lang w:val="en-GB" w:eastAsia="ja-JP"/>
        </w:rPr>
        <w:t xml:space="preserve">, we study the impact of antenna </w:t>
      </w:r>
      <w:r w:rsidR="001D25C0">
        <w:rPr>
          <w:lang w:val="en-GB" w:eastAsia="ja-JP"/>
        </w:rPr>
        <w:t>array assumed at the ATG UE</w:t>
      </w:r>
      <w:r w:rsidR="00EE62E2">
        <w:rPr>
          <w:lang w:val="en-GB" w:eastAsia="ja-JP"/>
        </w:rPr>
        <w:t xml:space="preserve"> BSs for a </w:t>
      </w:r>
      <w:r w:rsidR="00CE0904">
        <w:rPr>
          <w:lang w:val="en-GB" w:eastAsia="ja-JP"/>
        </w:rPr>
        <w:t>4</w:t>
      </w:r>
      <w:r w:rsidR="00EE62E2">
        <w:rPr>
          <w:lang w:val="en-GB" w:eastAsia="ja-JP"/>
        </w:rPr>
        <w:t xml:space="preserve"> GHz carrier frequency. We show results for </w:t>
      </w:r>
      <w:r w:rsidR="00406C5E">
        <w:rPr>
          <w:lang w:val="en-GB" w:eastAsia="ja-JP"/>
        </w:rPr>
        <w:t xml:space="preserve">scenarios 1–4 </w:t>
      </w:r>
      <w:r w:rsidR="00EE62E2">
        <w:rPr>
          <w:lang w:val="en-GB" w:eastAsia="ja-JP"/>
        </w:rPr>
        <w:t xml:space="preserve">where </w:t>
      </w:r>
      <w:r w:rsidR="00E91E08">
        <w:rPr>
          <w:lang w:val="en-GB" w:eastAsia="ja-JP"/>
        </w:rPr>
        <w:t>16x1 and 8x2</w:t>
      </w:r>
      <w:r w:rsidR="00EE62E2">
        <w:rPr>
          <w:lang w:val="en-GB" w:eastAsia="ja-JP"/>
        </w:rPr>
        <w:t xml:space="preserve"> antenna </w:t>
      </w:r>
      <w:r w:rsidR="00E91E08">
        <w:rPr>
          <w:lang w:val="en-GB" w:eastAsia="ja-JP"/>
        </w:rPr>
        <w:t>arrays</w:t>
      </w:r>
      <w:r w:rsidR="00EE62E2">
        <w:rPr>
          <w:lang w:val="en-GB" w:eastAsia="ja-JP"/>
        </w:rPr>
        <w:t xml:space="preserve"> are compared</w:t>
      </w:r>
      <w:r w:rsidR="00E91E08">
        <w:rPr>
          <w:lang w:val="en-GB" w:eastAsia="ja-JP"/>
        </w:rPr>
        <w:t xml:space="preserve">. </w:t>
      </w:r>
      <w:r w:rsidR="00EE62E2">
        <w:rPr>
          <w:lang w:val="en-GB" w:eastAsia="ja-JP"/>
        </w:rPr>
        <w:t xml:space="preserve">Furthermore, for the results shown in this section, we have assumed non-colocated </w:t>
      </w:r>
      <w:r w:rsidR="00F81990">
        <w:rPr>
          <w:lang w:val="en-GB" w:eastAsia="ja-JP"/>
        </w:rPr>
        <w:t xml:space="preserve">8-column </w:t>
      </w:r>
      <w:r w:rsidR="00CE6662">
        <w:rPr>
          <w:lang w:val="en-GB" w:eastAsia="ja-JP"/>
        </w:rPr>
        <w:t>subarray</w:t>
      </w:r>
      <w:r w:rsidR="00F81990">
        <w:rPr>
          <w:lang w:val="en-GB" w:eastAsia="ja-JP"/>
        </w:rPr>
        <w:t xml:space="preserve"> configurations </w:t>
      </w:r>
      <w:r w:rsidR="00EE62E2">
        <w:rPr>
          <w:lang w:val="en-GB" w:eastAsia="ja-JP"/>
        </w:rPr>
        <w:t>TN and ATG BSs</w:t>
      </w:r>
      <w:r w:rsidR="00F81990">
        <w:rPr>
          <w:lang w:val="en-GB" w:eastAsia="ja-JP"/>
        </w:rPr>
        <w:t xml:space="preserve"> and</w:t>
      </w:r>
      <w:r w:rsidR="00EE62E2">
        <w:rPr>
          <w:lang w:val="en-GB" w:eastAsia="ja-JP"/>
        </w:rPr>
        <w:t xml:space="preserve"> ATG UEs uniformly distributed in </w:t>
      </w:r>
      <w:r w:rsidR="00F40FAC">
        <w:rPr>
          <w:lang w:val="en-GB" w:eastAsia="ja-JP"/>
        </w:rPr>
        <w:t>altitude</w:t>
      </w:r>
      <w:r w:rsidR="00EE62E2">
        <w:rPr>
          <w:lang w:val="en-GB" w:eastAsia="ja-JP"/>
        </w:rPr>
        <w:t xml:space="preserve"> (between 3 and 10 km </w:t>
      </w:r>
      <w:r w:rsidR="00F40FAC">
        <w:rPr>
          <w:lang w:val="en-GB" w:eastAsia="ja-JP"/>
        </w:rPr>
        <w:t>altitude</w:t>
      </w:r>
      <w:r w:rsidR="00EE62E2">
        <w:rPr>
          <w:lang w:val="en-GB" w:eastAsia="ja-JP"/>
        </w:rPr>
        <w:t>s)</w:t>
      </w:r>
      <w:r w:rsidR="00F81990">
        <w:rPr>
          <w:lang w:val="en-GB" w:eastAsia="ja-JP"/>
        </w:rPr>
        <w:t>.</w:t>
      </w:r>
    </w:p>
    <w:p w14:paraId="28250B43" w14:textId="77777777" w:rsidR="00034EFE" w:rsidRDefault="00034EFE">
      <w:pPr>
        <w:spacing w:after="0" w:line="240" w:lineRule="auto"/>
        <w:rPr>
          <w:lang w:val="en-GB" w:eastAsia="ja-JP"/>
        </w:rPr>
      </w:pPr>
      <w:r>
        <w:rPr>
          <w:lang w:val="en-GB" w:eastAsia="ja-JP"/>
        </w:rPr>
        <w:br w:type="page"/>
      </w:r>
    </w:p>
    <w:p w14:paraId="2FA3765D" w14:textId="20BA5A40" w:rsidR="00EE62E2" w:rsidRDefault="00EE62E2" w:rsidP="00EE62E2">
      <w:pPr>
        <w:jc w:val="both"/>
        <w:rPr>
          <w:lang w:val="en-GB" w:eastAsia="ja-JP"/>
        </w:rPr>
      </w:pPr>
      <w:r>
        <w:rPr>
          <w:lang w:val="en-GB" w:eastAsia="ja-JP"/>
        </w:rPr>
        <w:lastRenderedPageBreak/>
        <w:t xml:space="preserve">In scenario 1 (below), </w:t>
      </w:r>
      <w:r w:rsidR="00806B59">
        <w:rPr>
          <w:lang w:val="en-GB" w:eastAsia="ja-JP"/>
        </w:rPr>
        <w:t>no differences between the ATG UE antenna arrays are observed</w:t>
      </w:r>
      <w:r>
        <w:rPr>
          <w:lang w:val="en-GB" w:eastAsia="ja-JP"/>
        </w:rPr>
        <w:t>. The ATG BS ACLR level required is well below current TN requirements.</w:t>
      </w:r>
    </w:p>
    <w:p w14:paraId="31BC5FB8" w14:textId="77777777" w:rsidR="00034EFE" w:rsidRDefault="00034EFE" w:rsidP="00EE62E2">
      <w:pPr>
        <w:jc w:val="both"/>
        <w:rPr>
          <w:lang w:val="en-GB" w:eastAsia="ja-JP"/>
        </w:rPr>
      </w:pPr>
    </w:p>
    <w:p w14:paraId="2D008F46" w14:textId="33A0DA5D" w:rsidR="00EE62E2" w:rsidRDefault="006A30D1" w:rsidP="00EE62E2">
      <w:pPr>
        <w:rPr>
          <w:lang w:val="en-GB" w:eastAsia="ja-JP"/>
        </w:rPr>
      </w:pPr>
      <w:r w:rsidRPr="006A30D1">
        <w:rPr>
          <w:noProof/>
          <w:lang w:eastAsia="ja-JP"/>
        </w:rPr>
        <w:drawing>
          <wp:inline distT="0" distB="0" distL="0" distR="0" wp14:anchorId="3CE5DF9A" wp14:editId="399BAD9A">
            <wp:extent cx="6120765" cy="3194050"/>
            <wp:effectExtent l="0" t="0" r="0" b="0"/>
            <wp:docPr id="764463947" name="Picture 764463947">
              <a:extLst xmlns:a="http://schemas.openxmlformats.org/drawingml/2006/main">
                <a:ext uri="{FF2B5EF4-FFF2-40B4-BE49-F238E27FC236}">
                  <a16:creationId xmlns:a16="http://schemas.microsoft.com/office/drawing/2014/main" id="{8136AC6E-E659-B727-8E93-98DE89B9CF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136AC6E-E659-B727-8E93-98DE89B9CFCB}"/>
                        </a:ext>
                      </a:extLst>
                    </pic:cNvPr>
                    <pic:cNvPicPr>
                      <a:picLocks noChangeAspect="1"/>
                    </pic:cNvPicPr>
                  </pic:nvPicPr>
                  <pic:blipFill>
                    <a:blip r:embed="rId25"/>
                    <a:stretch>
                      <a:fillRect/>
                    </a:stretch>
                  </pic:blipFill>
                  <pic:spPr>
                    <a:xfrm>
                      <a:off x="0" y="0"/>
                      <a:ext cx="6120765" cy="3194050"/>
                    </a:xfrm>
                    <a:prstGeom prst="rect">
                      <a:avLst/>
                    </a:prstGeom>
                  </pic:spPr>
                </pic:pic>
              </a:graphicData>
            </a:graphic>
          </wp:inline>
        </w:drawing>
      </w:r>
    </w:p>
    <w:p w14:paraId="10552947" w14:textId="77777777" w:rsidR="00806B59" w:rsidRDefault="00806B59" w:rsidP="00806B59">
      <w:pPr>
        <w:jc w:val="both"/>
        <w:rPr>
          <w:lang w:val="en-GB" w:eastAsia="ja-JP"/>
        </w:rPr>
      </w:pPr>
    </w:p>
    <w:p w14:paraId="6B968BB3" w14:textId="77777777" w:rsidR="00034EFE" w:rsidRDefault="00034EFE" w:rsidP="00BA6BD9">
      <w:pPr>
        <w:jc w:val="both"/>
        <w:rPr>
          <w:lang w:val="en-GB" w:eastAsia="ja-JP"/>
        </w:rPr>
      </w:pPr>
    </w:p>
    <w:p w14:paraId="2919289A" w14:textId="302DE427" w:rsidR="00806B59" w:rsidRDefault="00806B59" w:rsidP="00BA6BD9">
      <w:pPr>
        <w:jc w:val="both"/>
        <w:rPr>
          <w:lang w:val="en-GB" w:eastAsia="ja-JP"/>
        </w:rPr>
      </w:pPr>
      <w:r>
        <w:rPr>
          <w:lang w:val="en-GB" w:eastAsia="ja-JP"/>
        </w:rPr>
        <w:t xml:space="preserve">In scenario 2 (below), no differences between the ATG UE antenna arrays are observed. The ATG </w:t>
      </w:r>
      <w:r w:rsidR="00BA6BD9">
        <w:rPr>
          <w:lang w:val="en-GB" w:eastAsia="ja-JP"/>
        </w:rPr>
        <w:t>UE</w:t>
      </w:r>
      <w:r>
        <w:rPr>
          <w:lang w:val="en-GB" w:eastAsia="ja-JP"/>
        </w:rPr>
        <w:t xml:space="preserve"> ACLR level required is well below current TN requirements.</w:t>
      </w:r>
    </w:p>
    <w:p w14:paraId="1F3674A1" w14:textId="77777777" w:rsidR="00034EFE" w:rsidRDefault="00034EFE" w:rsidP="00BA6BD9">
      <w:pPr>
        <w:jc w:val="both"/>
        <w:rPr>
          <w:lang w:val="en-GB" w:eastAsia="ja-JP"/>
        </w:rPr>
      </w:pPr>
    </w:p>
    <w:p w14:paraId="098540D5" w14:textId="07F785D1" w:rsidR="00EE62E2" w:rsidRDefault="00D60A79" w:rsidP="00EE62E2">
      <w:pPr>
        <w:rPr>
          <w:lang w:val="en-GB" w:eastAsia="ja-JP"/>
        </w:rPr>
      </w:pPr>
      <w:r w:rsidRPr="00D60A79">
        <w:rPr>
          <w:noProof/>
          <w:lang w:eastAsia="ja-JP"/>
        </w:rPr>
        <w:drawing>
          <wp:inline distT="0" distB="0" distL="0" distR="0" wp14:anchorId="3DD561B7" wp14:editId="40F89927">
            <wp:extent cx="6120765" cy="3194050"/>
            <wp:effectExtent l="0" t="0" r="0" b="0"/>
            <wp:docPr id="2000165557" name="Picture 2000165557">
              <a:extLst xmlns:a="http://schemas.openxmlformats.org/drawingml/2006/main">
                <a:ext uri="{FF2B5EF4-FFF2-40B4-BE49-F238E27FC236}">
                  <a16:creationId xmlns:a16="http://schemas.microsoft.com/office/drawing/2014/main" id="{3A10E9D0-0DED-61A2-99E1-3F2BBD3D67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A10E9D0-0DED-61A2-99E1-3F2BBD3D67B7}"/>
                        </a:ext>
                      </a:extLst>
                    </pic:cNvPr>
                    <pic:cNvPicPr>
                      <a:picLocks noChangeAspect="1"/>
                    </pic:cNvPicPr>
                  </pic:nvPicPr>
                  <pic:blipFill>
                    <a:blip r:embed="rId26"/>
                    <a:stretch>
                      <a:fillRect/>
                    </a:stretch>
                  </pic:blipFill>
                  <pic:spPr>
                    <a:xfrm>
                      <a:off x="0" y="0"/>
                      <a:ext cx="6120765" cy="3194050"/>
                    </a:xfrm>
                    <a:prstGeom prst="rect">
                      <a:avLst/>
                    </a:prstGeom>
                  </pic:spPr>
                </pic:pic>
              </a:graphicData>
            </a:graphic>
          </wp:inline>
        </w:drawing>
      </w:r>
    </w:p>
    <w:p w14:paraId="056C4353" w14:textId="77777777" w:rsidR="00D32106" w:rsidRDefault="00D32106" w:rsidP="0010147D">
      <w:pPr>
        <w:jc w:val="both"/>
        <w:rPr>
          <w:lang w:val="en-GB" w:eastAsia="ja-JP"/>
        </w:rPr>
      </w:pPr>
    </w:p>
    <w:p w14:paraId="48DC78EB" w14:textId="77777777" w:rsidR="00034EFE" w:rsidRDefault="00034EFE" w:rsidP="0010147D">
      <w:pPr>
        <w:jc w:val="both"/>
        <w:rPr>
          <w:lang w:val="en-GB" w:eastAsia="ja-JP"/>
        </w:rPr>
      </w:pPr>
    </w:p>
    <w:p w14:paraId="62E908F8" w14:textId="1E6FFA27" w:rsidR="006C2022" w:rsidRDefault="00DC5332" w:rsidP="0010147D">
      <w:pPr>
        <w:jc w:val="both"/>
        <w:rPr>
          <w:lang w:val="en-GB" w:eastAsia="ja-JP"/>
        </w:rPr>
      </w:pPr>
      <w:r>
        <w:rPr>
          <w:lang w:val="en-GB" w:eastAsia="ja-JP"/>
        </w:rPr>
        <w:lastRenderedPageBreak/>
        <w:t xml:space="preserve">In scenario 3 (below), </w:t>
      </w:r>
      <w:r w:rsidR="00D32106">
        <w:rPr>
          <w:lang w:val="en-GB" w:eastAsia="ja-JP"/>
        </w:rPr>
        <w:t>the 16x1-array is the worst case</w:t>
      </w:r>
      <w:r w:rsidR="00D32106" w:rsidRPr="00D32106">
        <w:rPr>
          <w:lang w:val="en-GB" w:eastAsia="ja-JP"/>
        </w:rPr>
        <w:t xml:space="preserve"> </w:t>
      </w:r>
      <w:r w:rsidR="00D32106">
        <w:rPr>
          <w:lang w:val="en-GB" w:eastAsia="ja-JP"/>
        </w:rPr>
        <w:t>the ATG UE ACS level required is above current TN requirement (33 dB)</w:t>
      </w:r>
      <w:r w:rsidR="006C2022">
        <w:rPr>
          <w:lang w:val="en-GB" w:eastAsia="ja-JP"/>
        </w:rPr>
        <w:t>.</w:t>
      </w:r>
    </w:p>
    <w:p w14:paraId="55094246" w14:textId="0231EAB0" w:rsidR="006C2022" w:rsidRDefault="004A53AD" w:rsidP="003959BA">
      <w:pPr>
        <w:jc w:val="both"/>
        <w:rPr>
          <w:lang w:val="en-GB" w:eastAsia="ja-JP"/>
        </w:rPr>
      </w:pPr>
      <w:r w:rsidRPr="004A53AD">
        <w:rPr>
          <w:noProof/>
          <w:lang w:eastAsia="ja-JP"/>
        </w:rPr>
        <w:drawing>
          <wp:inline distT="0" distB="0" distL="0" distR="0" wp14:anchorId="18146A3B" wp14:editId="7EBBFE83">
            <wp:extent cx="6120765" cy="3194050"/>
            <wp:effectExtent l="0" t="0" r="0" b="0"/>
            <wp:docPr id="291736728" name="Picture 291736728">
              <a:extLst xmlns:a="http://schemas.openxmlformats.org/drawingml/2006/main">
                <a:ext uri="{FF2B5EF4-FFF2-40B4-BE49-F238E27FC236}">
                  <a16:creationId xmlns:a16="http://schemas.microsoft.com/office/drawing/2014/main" id="{A9971D01-0F41-21DB-C296-ABB72738F1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9971D01-0F41-21DB-C296-ABB72738F12C}"/>
                        </a:ext>
                      </a:extLst>
                    </pic:cNvPr>
                    <pic:cNvPicPr>
                      <a:picLocks noChangeAspect="1"/>
                    </pic:cNvPicPr>
                  </pic:nvPicPr>
                  <pic:blipFill>
                    <a:blip r:embed="rId27"/>
                    <a:stretch>
                      <a:fillRect/>
                    </a:stretch>
                  </pic:blipFill>
                  <pic:spPr>
                    <a:xfrm>
                      <a:off x="0" y="0"/>
                      <a:ext cx="6120765" cy="3194050"/>
                    </a:xfrm>
                    <a:prstGeom prst="rect">
                      <a:avLst/>
                    </a:prstGeom>
                  </pic:spPr>
                </pic:pic>
              </a:graphicData>
            </a:graphic>
          </wp:inline>
        </w:drawing>
      </w:r>
    </w:p>
    <w:p w14:paraId="39837A53" w14:textId="77777777" w:rsidR="00034EFE" w:rsidRDefault="00034EFE" w:rsidP="003959BA">
      <w:pPr>
        <w:jc w:val="both"/>
        <w:rPr>
          <w:lang w:val="en-GB" w:eastAsia="ja-JP"/>
        </w:rPr>
      </w:pPr>
    </w:p>
    <w:p w14:paraId="1E97C74D" w14:textId="161EDFFC" w:rsidR="003959BA" w:rsidRDefault="003959BA" w:rsidP="003959BA">
      <w:pPr>
        <w:jc w:val="both"/>
        <w:rPr>
          <w:lang w:val="en-GB" w:eastAsia="ja-JP"/>
        </w:rPr>
      </w:pPr>
      <w:r>
        <w:rPr>
          <w:lang w:val="en-GB" w:eastAsia="ja-JP"/>
        </w:rPr>
        <w:t>In scenario 4 (below), no differences between the ATG UE antenna arrays are observed. The ATG BS ACS level required is well below current TN requirements.</w:t>
      </w:r>
    </w:p>
    <w:p w14:paraId="4F3895C2" w14:textId="77777777" w:rsidR="006C2022" w:rsidRDefault="006C2022" w:rsidP="003959BA">
      <w:pPr>
        <w:jc w:val="both"/>
        <w:rPr>
          <w:lang w:val="en-GB" w:eastAsia="ja-JP"/>
        </w:rPr>
      </w:pPr>
    </w:p>
    <w:p w14:paraId="4E7C0EDA" w14:textId="38B7FF98" w:rsidR="003959BA" w:rsidRDefault="004A53AD" w:rsidP="003959BA">
      <w:pPr>
        <w:jc w:val="both"/>
        <w:rPr>
          <w:lang w:val="en-GB" w:eastAsia="ja-JP"/>
        </w:rPr>
      </w:pPr>
      <w:r w:rsidRPr="004A53AD">
        <w:rPr>
          <w:noProof/>
          <w:lang w:eastAsia="ja-JP"/>
        </w:rPr>
        <w:drawing>
          <wp:inline distT="0" distB="0" distL="0" distR="0" wp14:anchorId="05D54868" wp14:editId="365FE45A">
            <wp:extent cx="6120765" cy="3194050"/>
            <wp:effectExtent l="0" t="0" r="0" b="0"/>
            <wp:docPr id="822097326" name="Picture 822097326">
              <a:extLst xmlns:a="http://schemas.openxmlformats.org/drawingml/2006/main">
                <a:ext uri="{FF2B5EF4-FFF2-40B4-BE49-F238E27FC236}">
                  <a16:creationId xmlns:a16="http://schemas.microsoft.com/office/drawing/2014/main" id="{1B5334E3-DDDF-387D-4219-21C7F62B74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B5334E3-DDDF-387D-4219-21C7F62B7422}"/>
                        </a:ext>
                      </a:extLst>
                    </pic:cNvPr>
                    <pic:cNvPicPr>
                      <a:picLocks noChangeAspect="1"/>
                    </pic:cNvPicPr>
                  </pic:nvPicPr>
                  <pic:blipFill>
                    <a:blip r:embed="rId28"/>
                    <a:stretch>
                      <a:fillRect/>
                    </a:stretch>
                  </pic:blipFill>
                  <pic:spPr>
                    <a:xfrm>
                      <a:off x="0" y="0"/>
                      <a:ext cx="6120765" cy="3194050"/>
                    </a:xfrm>
                    <a:prstGeom prst="rect">
                      <a:avLst/>
                    </a:prstGeom>
                  </pic:spPr>
                </pic:pic>
              </a:graphicData>
            </a:graphic>
          </wp:inline>
        </w:drawing>
      </w:r>
    </w:p>
    <w:p w14:paraId="6B8D7417" w14:textId="77777777" w:rsidR="003959BA" w:rsidRDefault="003959BA" w:rsidP="003959BA">
      <w:pPr>
        <w:jc w:val="both"/>
        <w:rPr>
          <w:lang w:val="en-GB" w:eastAsia="ja-JP"/>
        </w:rPr>
      </w:pPr>
    </w:p>
    <w:p w14:paraId="046EB31D" w14:textId="21FCB6D2" w:rsidR="00A65771" w:rsidRPr="000F6D6A" w:rsidRDefault="00A65771" w:rsidP="00A65771">
      <w:pPr>
        <w:pStyle w:val="Observation"/>
        <w:rPr>
          <w:lang w:val="en-GB"/>
        </w:rPr>
      </w:pPr>
      <w:bookmarkStart w:id="6" w:name="_Toc135056747"/>
      <w:r>
        <w:rPr>
          <w:lang w:val="en-GB"/>
        </w:rPr>
        <w:t xml:space="preserve">Minimal differences between </w:t>
      </w:r>
      <w:r w:rsidR="00021A20">
        <w:rPr>
          <w:lang w:val="en-GB"/>
        </w:rPr>
        <w:t>ATG UE antenna array</w:t>
      </w:r>
      <w:r>
        <w:rPr>
          <w:lang w:val="en-GB"/>
        </w:rPr>
        <w:t xml:space="preserve"> options</w:t>
      </w:r>
      <w:r w:rsidR="00021A20">
        <w:rPr>
          <w:lang w:val="en-GB"/>
        </w:rPr>
        <w:t xml:space="preserve"> at 4 GHz</w:t>
      </w:r>
      <w:r w:rsidR="006C2022">
        <w:rPr>
          <w:lang w:val="en-GB"/>
        </w:rPr>
        <w:t xml:space="preserve"> except </w:t>
      </w:r>
      <w:r w:rsidR="00D75193">
        <w:rPr>
          <w:lang w:val="en-GB"/>
        </w:rPr>
        <w:t>in scenario 3</w:t>
      </w:r>
      <w:r w:rsidR="00E279A4">
        <w:rPr>
          <w:lang w:val="en-GB"/>
        </w:rPr>
        <w:t xml:space="preserve"> where the 16x1</w:t>
      </w:r>
      <w:r w:rsidR="00713B16">
        <w:rPr>
          <w:lang w:val="en-GB"/>
        </w:rPr>
        <w:t xml:space="preserve"> array is the worst case</w:t>
      </w:r>
      <w:r>
        <w:rPr>
          <w:lang w:val="en-GB"/>
        </w:rPr>
        <w:t>.</w:t>
      </w:r>
      <w:bookmarkEnd w:id="6"/>
    </w:p>
    <w:p w14:paraId="3A059D42" w14:textId="1AC16D53" w:rsidR="00A65771" w:rsidRPr="00034EFE" w:rsidRDefault="00722B1A" w:rsidP="003959BA">
      <w:pPr>
        <w:pStyle w:val="Proposal"/>
        <w:rPr>
          <w:lang w:val="en-GB"/>
        </w:rPr>
      </w:pPr>
      <w:bookmarkStart w:id="7" w:name="_Toc135059213"/>
      <w:r w:rsidRPr="00722B1A">
        <w:rPr>
          <w:lang w:val="en-GB"/>
        </w:rPr>
        <w:t xml:space="preserve">It is enough to </w:t>
      </w:r>
      <w:r w:rsidR="00F27901" w:rsidRPr="00722B1A">
        <w:rPr>
          <w:lang w:val="en-GB"/>
        </w:rPr>
        <w:t xml:space="preserve">consider </w:t>
      </w:r>
      <w:r w:rsidR="00EB1AC6">
        <w:rPr>
          <w:lang w:val="en-GB"/>
        </w:rPr>
        <w:t xml:space="preserve">the </w:t>
      </w:r>
      <w:r w:rsidR="00D75193">
        <w:rPr>
          <w:lang w:val="en-GB"/>
        </w:rPr>
        <w:t>16x1</w:t>
      </w:r>
      <w:r w:rsidR="00EB1AC6">
        <w:rPr>
          <w:lang w:val="en-GB"/>
        </w:rPr>
        <w:t xml:space="preserve">-array case for the ATG UE </w:t>
      </w:r>
      <w:r w:rsidRPr="00722B1A">
        <w:rPr>
          <w:lang w:val="en-GB"/>
        </w:rPr>
        <w:t>and the conclusions hold for both options</w:t>
      </w:r>
      <w:r w:rsidR="00A65771" w:rsidRPr="00722B1A">
        <w:rPr>
          <w:lang w:val="en-GB"/>
        </w:rPr>
        <w:t>.</w:t>
      </w:r>
      <w:bookmarkEnd w:id="7"/>
    </w:p>
    <w:p w14:paraId="575CF5BB" w14:textId="3887D57D" w:rsidR="000A133F" w:rsidRPr="003D2EB0" w:rsidRDefault="000A133F" w:rsidP="009A43C2">
      <w:pPr>
        <w:pStyle w:val="Heading2"/>
      </w:pPr>
      <w:r>
        <w:lastRenderedPageBreak/>
        <w:t>2.5</w:t>
      </w:r>
      <w:r>
        <w:tab/>
        <w:t>Impact of BS co-location</w:t>
      </w:r>
    </w:p>
    <w:p w14:paraId="6B44CD5F" w14:textId="4EB777BC" w:rsidR="00D91DDC" w:rsidRDefault="003F4329" w:rsidP="000A133F">
      <w:pPr>
        <w:jc w:val="both"/>
        <w:rPr>
          <w:lang w:val="en-GB" w:eastAsia="ja-JP"/>
        </w:rPr>
      </w:pPr>
      <w:r>
        <w:rPr>
          <w:lang w:val="en-GB" w:eastAsia="ja-JP"/>
        </w:rPr>
        <w:t>Finally</w:t>
      </w:r>
      <w:r w:rsidR="000A133F">
        <w:rPr>
          <w:lang w:val="en-GB" w:eastAsia="ja-JP"/>
        </w:rPr>
        <w:t xml:space="preserve">, we study the impact of TN and ATG BS co-location. </w:t>
      </w:r>
      <w:r w:rsidR="00364FAE">
        <w:rPr>
          <w:lang w:val="en-GB" w:eastAsia="ja-JP"/>
        </w:rPr>
        <w:t xml:space="preserve">Note that, as </w:t>
      </w:r>
      <w:r w:rsidR="008A3C1D">
        <w:rPr>
          <w:lang w:val="en-GB" w:eastAsia="ja-JP"/>
        </w:rPr>
        <w:t xml:space="preserve">shown in </w:t>
      </w:r>
      <w:r w:rsidR="008A3C1D">
        <w:rPr>
          <w:lang w:val="en-GB" w:eastAsia="ja-JP"/>
        </w:rPr>
        <w:fldChar w:fldCharType="begin"/>
      </w:r>
      <w:r w:rsidR="008A3C1D">
        <w:rPr>
          <w:lang w:val="en-GB" w:eastAsia="ja-JP"/>
        </w:rPr>
        <w:instrText xml:space="preserve"> REF _Ref125980231 \r \h </w:instrText>
      </w:r>
      <w:r w:rsidR="008A3C1D">
        <w:rPr>
          <w:lang w:val="en-GB" w:eastAsia="ja-JP"/>
        </w:rPr>
      </w:r>
      <w:r w:rsidR="008A3C1D">
        <w:rPr>
          <w:lang w:val="en-GB" w:eastAsia="ja-JP"/>
        </w:rPr>
        <w:fldChar w:fldCharType="separate"/>
      </w:r>
      <w:r w:rsidR="009A08AC">
        <w:rPr>
          <w:lang w:val="en-GB" w:eastAsia="ja-JP"/>
        </w:rPr>
        <w:t>[1]</w:t>
      </w:r>
      <w:r w:rsidR="008A3C1D">
        <w:rPr>
          <w:lang w:val="en-GB" w:eastAsia="ja-JP"/>
        </w:rPr>
        <w:fldChar w:fldCharType="end"/>
      </w:r>
      <w:r w:rsidR="008A3C1D">
        <w:rPr>
          <w:lang w:val="en-GB" w:eastAsia="ja-JP"/>
        </w:rPr>
        <w:t>, the</w:t>
      </w:r>
      <w:r w:rsidR="00D91DDC">
        <w:rPr>
          <w:lang w:val="en-GB" w:eastAsia="ja-JP"/>
        </w:rPr>
        <w:t xml:space="preserve"> worst case for scenarios 2, 3,10 and 11</w:t>
      </w:r>
      <w:r w:rsidR="008E451A">
        <w:rPr>
          <w:lang w:val="en-GB" w:eastAsia="ja-JP"/>
        </w:rPr>
        <w:t xml:space="preserve"> (the scenarios with potential co-location impact), is when </w:t>
      </w:r>
      <w:r w:rsidR="00921432" w:rsidRPr="00921432">
        <w:rPr>
          <w:lang w:val="en-GB" w:eastAsia="ja-JP"/>
        </w:rPr>
        <w:t xml:space="preserve">ATG UEs </w:t>
      </w:r>
      <w:r w:rsidR="007D14A5">
        <w:rPr>
          <w:lang w:val="en-GB" w:eastAsia="ja-JP"/>
        </w:rPr>
        <w:t>are located</w:t>
      </w:r>
      <w:r w:rsidR="00921432" w:rsidRPr="00921432">
        <w:rPr>
          <w:lang w:val="en-GB" w:eastAsia="ja-JP"/>
        </w:rPr>
        <w:t xml:space="preserve"> over a TN cluster while ATG BS is 300 km away</w:t>
      </w:r>
      <w:r w:rsidR="007F684D" w:rsidRPr="00E075CE">
        <w:rPr>
          <w:lang w:val="en-GB" w:eastAsia="ja-JP"/>
        </w:rPr>
        <w:t>.</w:t>
      </w:r>
      <w:r w:rsidR="007D14A5">
        <w:rPr>
          <w:lang w:val="en-GB" w:eastAsia="ja-JP"/>
        </w:rPr>
        <w:t xml:space="preserve"> In this case, identified as worst case, the co-location </w:t>
      </w:r>
      <w:r w:rsidR="00942B5D">
        <w:rPr>
          <w:lang w:val="en-GB" w:eastAsia="ja-JP"/>
        </w:rPr>
        <w:t xml:space="preserve">assumption is not relevant. However, </w:t>
      </w:r>
      <w:r w:rsidR="00DE2B8B">
        <w:rPr>
          <w:lang w:val="en-GB" w:eastAsia="ja-JP"/>
        </w:rPr>
        <w:t>to</w:t>
      </w:r>
      <w:r w:rsidR="00942B5D">
        <w:rPr>
          <w:lang w:val="en-GB" w:eastAsia="ja-JP"/>
        </w:rPr>
        <w:t xml:space="preserve"> verify that the co-located case </w:t>
      </w:r>
      <w:r w:rsidR="00EB669E">
        <w:rPr>
          <w:lang w:val="en-GB" w:eastAsia="ja-JP"/>
        </w:rPr>
        <w:t>is not worse case than the earlier identified worst case, in this section we compare both cases.</w:t>
      </w:r>
    </w:p>
    <w:p w14:paraId="244BEE90" w14:textId="0B2B576B" w:rsidR="000A133F" w:rsidRDefault="00D91DDC" w:rsidP="000A133F">
      <w:pPr>
        <w:jc w:val="both"/>
        <w:rPr>
          <w:lang w:val="en-GB" w:eastAsia="ja-JP"/>
        </w:rPr>
      </w:pPr>
      <w:r>
        <w:rPr>
          <w:lang w:val="en-GB" w:eastAsia="ja-JP"/>
        </w:rPr>
        <w:t>F</w:t>
      </w:r>
      <w:r w:rsidR="000A133F">
        <w:rPr>
          <w:lang w:val="en-GB" w:eastAsia="ja-JP"/>
        </w:rPr>
        <w:t xml:space="preserve">or the results shown in this section, we have assumed 8-column </w:t>
      </w:r>
      <w:r>
        <w:rPr>
          <w:lang w:val="en-GB" w:eastAsia="ja-JP"/>
        </w:rPr>
        <w:t>non-</w:t>
      </w:r>
      <w:r w:rsidR="000A133F">
        <w:rPr>
          <w:lang w:val="en-GB" w:eastAsia="ja-JP"/>
        </w:rPr>
        <w:t>subarray configuration at the TN and ATG BS, ATG UEs uniformly distributed in altitude (between 3 and 10 km altitudes) and 16x1 array antennas at the ATG UEs.</w:t>
      </w:r>
    </w:p>
    <w:p w14:paraId="463537E4" w14:textId="7732C263" w:rsidR="00DA1D55" w:rsidRDefault="00DA1D55" w:rsidP="00DA1D55">
      <w:pPr>
        <w:jc w:val="both"/>
        <w:rPr>
          <w:lang w:val="en-GB" w:eastAsia="ja-JP"/>
        </w:rPr>
      </w:pPr>
      <w:r>
        <w:rPr>
          <w:lang w:val="en-GB" w:eastAsia="ja-JP"/>
        </w:rPr>
        <w:t>In the plots below, the following two labels are used to refer to the two possible deployments:</w:t>
      </w:r>
    </w:p>
    <w:p w14:paraId="13115D65" w14:textId="72A3D2BB" w:rsidR="00DA1D55" w:rsidRPr="00DA1D55" w:rsidRDefault="00DA1D55" w:rsidP="00DA1D55">
      <w:pPr>
        <w:pStyle w:val="ListParagraph"/>
        <w:numPr>
          <w:ilvl w:val="0"/>
          <w:numId w:val="25"/>
        </w:numPr>
        <w:jc w:val="both"/>
        <w:rPr>
          <w:lang w:val="en-GB" w:eastAsia="ja-JP"/>
        </w:rPr>
      </w:pPr>
      <w:r>
        <w:rPr>
          <w:rFonts w:ascii="Arial" w:eastAsiaTheme="minorHAnsi" w:hAnsi="Arial"/>
          <w:b/>
          <w:bCs/>
          <w:sz w:val="20"/>
          <w:lang w:val="en-GB" w:eastAsia="ja-JP"/>
        </w:rPr>
        <w:t>Colocated</w:t>
      </w:r>
      <w:r w:rsidRPr="00DA1D55">
        <w:rPr>
          <w:rFonts w:ascii="Arial" w:eastAsiaTheme="minorHAnsi" w:hAnsi="Arial"/>
          <w:sz w:val="20"/>
          <w:lang w:val="en-GB" w:eastAsia="ja-JP"/>
        </w:rPr>
        <w:t>: the ATG BS is located inside the TN cluster</w:t>
      </w:r>
      <w:r>
        <w:rPr>
          <w:rFonts w:ascii="Arial" w:eastAsiaTheme="minorHAnsi" w:hAnsi="Arial"/>
          <w:sz w:val="20"/>
          <w:lang w:val="en-GB" w:eastAsia="ja-JP"/>
        </w:rPr>
        <w:t xml:space="preserve"> and colocated with the TN-cluster center (and </w:t>
      </w:r>
      <w:r w:rsidR="00AC04CC">
        <w:rPr>
          <w:rFonts w:ascii="Arial" w:eastAsiaTheme="minorHAnsi" w:hAnsi="Arial"/>
          <w:sz w:val="20"/>
          <w:lang w:val="en-GB" w:eastAsia="ja-JP"/>
        </w:rPr>
        <w:t xml:space="preserve">the </w:t>
      </w:r>
      <w:r>
        <w:rPr>
          <w:rFonts w:ascii="Arial" w:eastAsiaTheme="minorHAnsi" w:hAnsi="Arial"/>
          <w:sz w:val="20"/>
          <w:lang w:val="en-GB" w:eastAsia="ja-JP"/>
        </w:rPr>
        <w:t>central TN BS)</w:t>
      </w:r>
      <w:r w:rsidRPr="00DA1D55">
        <w:rPr>
          <w:rFonts w:ascii="Arial" w:eastAsiaTheme="minorHAnsi" w:hAnsi="Arial"/>
          <w:sz w:val="20"/>
          <w:lang w:val="en-GB" w:eastAsia="ja-JP"/>
        </w:rPr>
        <w:t xml:space="preserve"> </w:t>
      </w:r>
      <w:r>
        <w:rPr>
          <w:rFonts w:ascii="Arial" w:eastAsiaTheme="minorHAnsi" w:hAnsi="Arial"/>
          <w:sz w:val="20"/>
          <w:lang w:val="en-GB" w:eastAsia="ja-JP"/>
        </w:rPr>
        <w:t>while</w:t>
      </w:r>
      <w:r w:rsidRPr="00DA1D55">
        <w:rPr>
          <w:rFonts w:ascii="Arial" w:eastAsiaTheme="minorHAnsi" w:hAnsi="Arial"/>
          <w:sz w:val="20"/>
          <w:lang w:val="en-GB" w:eastAsia="ja-JP"/>
        </w:rPr>
        <w:t xml:space="preserve"> the horizontal distance between ATG BS and ATG UE is uniformly distributed in the [20, 100] km interval.</w:t>
      </w:r>
    </w:p>
    <w:p w14:paraId="2229B8D0" w14:textId="5D68F44B" w:rsidR="009402C2" w:rsidRDefault="00DA1D55" w:rsidP="009402C2">
      <w:pPr>
        <w:pStyle w:val="ListParagraph"/>
        <w:jc w:val="both"/>
        <w:rPr>
          <w:rFonts w:ascii="Arial" w:eastAsiaTheme="minorHAnsi" w:hAnsi="Arial"/>
          <w:sz w:val="20"/>
          <w:lang w:val="en-GB" w:eastAsia="ja-JP"/>
        </w:rPr>
      </w:pPr>
      <w:r w:rsidRPr="009402C2">
        <w:rPr>
          <w:rFonts w:ascii="Arial" w:eastAsiaTheme="minorHAnsi" w:hAnsi="Arial"/>
          <w:b/>
          <w:bCs/>
          <w:sz w:val="20"/>
          <w:lang w:val="en-GB" w:eastAsia="ja-JP"/>
        </w:rPr>
        <w:t>Non-colocated:</w:t>
      </w:r>
      <w:r w:rsidRPr="009402C2">
        <w:rPr>
          <w:rFonts w:ascii="Arial" w:eastAsiaTheme="minorHAnsi" w:hAnsi="Arial"/>
          <w:sz w:val="20"/>
          <w:lang w:val="en-GB" w:eastAsia="ja-JP"/>
        </w:rPr>
        <w:t xml:space="preserve"> the ATG BS is located 300 km away from the center of the TN cluster and ATG UEs x-coordinate is uniformly distributed over the horizontal extent of the TN cluster. </w:t>
      </w:r>
    </w:p>
    <w:p w14:paraId="44363B2C" w14:textId="77777777" w:rsidR="00DA1D55" w:rsidRPr="009402C2" w:rsidRDefault="00DA1D55" w:rsidP="009402C2">
      <w:pPr>
        <w:jc w:val="both"/>
        <w:rPr>
          <w:lang w:val="en-GB" w:eastAsia="ja-JP"/>
        </w:rPr>
      </w:pPr>
    </w:p>
    <w:p w14:paraId="100BC5CF" w14:textId="3129D384" w:rsidR="000A133F" w:rsidRDefault="000A133F" w:rsidP="000A133F">
      <w:pPr>
        <w:jc w:val="both"/>
        <w:rPr>
          <w:lang w:val="en-GB" w:eastAsia="ja-JP"/>
        </w:rPr>
      </w:pPr>
      <w:r>
        <w:rPr>
          <w:lang w:val="en-GB" w:eastAsia="ja-JP"/>
        </w:rPr>
        <w:t xml:space="preserve">In scenario 2 (below), </w:t>
      </w:r>
      <w:r w:rsidR="00F937C6">
        <w:rPr>
          <w:lang w:val="en-GB" w:eastAsia="ja-JP"/>
        </w:rPr>
        <w:t xml:space="preserve">the non-colocated case, with ATG UEs located over the cluster and </w:t>
      </w:r>
      <w:r w:rsidR="00DA32C7">
        <w:rPr>
          <w:lang w:val="en-GB" w:eastAsia="ja-JP"/>
        </w:rPr>
        <w:t>300 km away from the ATG BS,</w:t>
      </w:r>
      <w:r w:rsidR="00F937C6">
        <w:rPr>
          <w:lang w:val="en-GB" w:eastAsia="ja-JP"/>
        </w:rPr>
        <w:t xml:space="preserve"> is the worst case</w:t>
      </w:r>
      <w:r>
        <w:rPr>
          <w:lang w:val="en-GB" w:eastAsia="ja-JP"/>
        </w:rPr>
        <w:t>. The ATG UE ACLR level required is well below current TN requirements.</w:t>
      </w:r>
    </w:p>
    <w:p w14:paraId="2EB05238" w14:textId="77777777" w:rsidR="000A133F" w:rsidRDefault="000A133F" w:rsidP="000A133F">
      <w:pPr>
        <w:rPr>
          <w:lang w:val="en-GB" w:eastAsia="ja-JP"/>
        </w:rPr>
      </w:pPr>
    </w:p>
    <w:p w14:paraId="3D4EF4C7" w14:textId="1AE23B80" w:rsidR="000A133F" w:rsidRDefault="009E7E25" w:rsidP="000A133F">
      <w:pPr>
        <w:rPr>
          <w:lang w:val="en-GB" w:eastAsia="ja-JP"/>
        </w:rPr>
      </w:pPr>
      <w:r w:rsidRPr="009E7E25">
        <w:rPr>
          <w:noProof/>
          <w:lang w:eastAsia="ja-JP"/>
        </w:rPr>
        <w:drawing>
          <wp:inline distT="0" distB="0" distL="0" distR="0" wp14:anchorId="741165BA" wp14:editId="23EF913D">
            <wp:extent cx="6120765" cy="3194050"/>
            <wp:effectExtent l="0" t="0" r="0" b="0"/>
            <wp:docPr id="1498587305" name="Picture 1498587305">
              <a:extLst xmlns:a="http://schemas.openxmlformats.org/drawingml/2006/main">
                <a:ext uri="{FF2B5EF4-FFF2-40B4-BE49-F238E27FC236}">
                  <a16:creationId xmlns:a16="http://schemas.microsoft.com/office/drawing/2014/main" id="{94454F0D-6F3E-D139-2465-AAA77B6919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4454F0D-6F3E-D139-2465-AAA77B6919F0}"/>
                        </a:ext>
                      </a:extLst>
                    </pic:cNvPr>
                    <pic:cNvPicPr>
                      <a:picLocks noChangeAspect="1"/>
                    </pic:cNvPicPr>
                  </pic:nvPicPr>
                  <pic:blipFill>
                    <a:blip r:embed="rId29"/>
                    <a:stretch>
                      <a:fillRect/>
                    </a:stretch>
                  </pic:blipFill>
                  <pic:spPr>
                    <a:xfrm>
                      <a:off x="0" y="0"/>
                      <a:ext cx="6120765" cy="3194050"/>
                    </a:xfrm>
                    <a:prstGeom prst="rect">
                      <a:avLst/>
                    </a:prstGeom>
                  </pic:spPr>
                </pic:pic>
              </a:graphicData>
            </a:graphic>
          </wp:inline>
        </w:drawing>
      </w:r>
    </w:p>
    <w:p w14:paraId="1911463F" w14:textId="77777777" w:rsidR="000A133F" w:rsidRDefault="000A133F" w:rsidP="000A133F">
      <w:pPr>
        <w:rPr>
          <w:lang w:val="en-GB" w:eastAsia="ja-JP"/>
        </w:rPr>
      </w:pPr>
    </w:p>
    <w:p w14:paraId="46C08B18" w14:textId="7CD2A695" w:rsidR="000A133F" w:rsidRDefault="000A133F" w:rsidP="000A133F">
      <w:pPr>
        <w:jc w:val="both"/>
        <w:rPr>
          <w:lang w:val="en-GB" w:eastAsia="ja-JP"/>
        </w:rPr>
      </w:pPr>
      <w:r>
        <w:rPr>
          <w:lang w:val="en-GB" w:eastAsia="ja-JP"/>
        </w:rPr>
        <w:t xml:space="preserve">In scenario 3 (below), </w:t>
      </w:r>
      <w:r w:rsidR="00DA32C7">
        <w:rPr>
          <w:lang w:val="en-GB" w:eastAsia="ja-JP"/>
        </w:rPr>
        <w:t xml:space="preserve">the non-colocated case, with ATG UEs located over the cluster and 300 km away from the ATG BS, is the worst case. </w:t>
      </w:r>
      <w:r>
        <w:rPr>
          <w:lang w:val="en-GB" w:eastAsia="ja-JP"/>
        </w:rPr>
        <w:t>The ATG UE ACS level required is below current TN requirements.</w:t>
      </w:r>
    </w:p>
    <w:p w14:paraId="63A4F800" w14:textId="77777777" w:rsidR="000A133F" w:rsidRDefault="000A133F" w:rsidP="000A133F">
      <w:pPr>
        <w:jc w:val="both"/>
        <w:rPr>
          <w:lang w:val="en-GB" w:eastAsia="ja-JP"/>
        </w:rPr>
      </w:pPr>
    </w:p>
    <w:p w14:paraId="4ACB0180" w14:textId="77777777" w:rsidR="000A133F" w:rsidRDefault="000A133F" w:rsidP="000A133F">
      <w:pPr>
        <w:rPr>
          <w:lang w:val="en-GB" w:eastAsia="ja-JP"/>
        </w:rPr>
      </w:pPr>
      <w:r w:rsidRPr="003C26AF">
        <w:rPr>
          <w:noProof/>
          <w:lang w:eastAsia="ja-JP"/>
        </w:rPr>
        <w:lastRenderedPageBreak/>
        <w:drawing>
          <wp:inline distT="0" distB="0" distL="0" distR="0" wp14:anchorId="2DC931D3" wp14:editId="1A892726">
            <wp:extent cx="6120765" cy="3194050"/>
            <wp:effectExtent l="0" t="0" r="0" b="0"/>
            <wp:docPr id="148242383" name="Picture 148242383">
              <a:extLst xmlns:a="http://schemas.openxmlformats.org/drawingml/2006/main">
                <a:ext uri="{FF2B5EF4-FFF2-40B4-BE49-F238E27FC236}">
                  <a16:creationId xmlns:a16="http://schemas.microsoft.com/office/drawing/2014/main" id="{1CA1C1A6-D15C-57CC-61FB-74F870140B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CA1C1A6-D15C-57CC-61FB-74F870140B85}"/>
                        </a:ext>
                      </a:extLst>
                    </pic:cNvPr>
                    <pic:cNvPicPr>
                      <a:picLocks noChangeAspect="1"/>
                    </pic:cNvPicPr>
                  </pic:nvPicPr>
                  <pic:blipFill>
                    <a:blip r:embed="rId30"/>
                    <a:stretch>
                      <a:fillRect/>
                    </a:stretch>
                  </pic:blipFill>
                  <pic:spPr>
                    <a:xfrm>
                      <a:off x="0" y="0"/>
                      <a:ext cx="6120765" cy="3194050"/>
                    </a:xfrm>
                    <a:prstGeom prst="rect">
                      <a:avLst/>
                    </a:prstGeom>
                  </pic:spPr>
                </pic:pic>
              </a:graphicData>
            </a:graphic>
          </wp:inline>
        </w:drawing>
      </w:r>
    </w:p>
    <w:p w14:paraId="69055BBF" w14:textId="77777777" w:rsidR="000A133F" w:rsidRDefault="000A133F" w:rsidP="000A133F">
      <w:pPr>
        <w:jc w:val="both"/>
        <w:rPr>
          <w:lang w:val="en-GB" w:eastAsia="ja-JP"/>
        </w:rPr>
      </w:pPr>
    </w:p>
    <w:p w14:paraId="0D9D9CD6" w14:textId="4F82A777" w:rsidR="000A133F" w:rsidRDefault="000A133F" w:rsidP="000A133F">
      <w:pPr>
        <w:jc w:val="both"/>
        <w:rPr>
          <w:lang w:val="en-GB" w:eastAsia="ja-JP"/>
        </w:rPr>
      </w:pPr>
      <w:r>
        <w:rPr>
          <w:lang w:val="en-GB" w:eastAsia="ja-JP"/>
        </w:rPr>
        <w:t xml:space="preserve">In scenario 10 (below), </w:t>
      </w:r>
      <w:r w:rsidR="00DA32C7">
        <w:rPr>
          <w:lang w:val="en-GB" w:eastAsia="ja-JP"/>
        </w:rPr>
        <w:t>the non-colocated case, with ATG UEs located over the cluster and 300 km away from the ATG BS, is the worst case.</w:t>
      </w:r>
      <w:r w:rsidR="00776733">
        <w:rPr>
          <w:lang w:val="en-GB" w:eastAsia="ja-JP"/>
        </w:rPr>
        <w:t xml:space="preserve"> </w:t>
      </w:r>
      <w:r>
        <w:rPr>
          <w:lang w:val="en-GB" w:eastAsia="ja-JP"/>
        </w:rPr>
        <w:t>The ATG UE ACLR level required is well below current TN requirements.</w:t>
      </w:r>
    </w:p>
    <w:p w14:paraId="7296672D" w14:textId="77777777" w:rsidR="000A133F" w:rsidRDefault="000A133F" w:rsidP="000A133F">
      <w:pPr>
        <w:rPr>
          <w:lang w:val="en-GB" w:eastAsia="ja-JP"/>
        </w:rPr>
      </w:pPr>
    </w:p>
    <w:p w14:paraId="0F011459" w14:textId="77777777" w:rsidR="000A133F" w:rsidRDefault="000A133F" w:rsidP="000A133F">
      <w:pPr>
        <w:rPr>
          <w:lang w:val="en-GB" w:eastAsia="ja-JP"/>
        </w:rPr>
      </w:pPr>
      <w:r w:rsidRPr="004B1555">
        <w:rPr>
          <w:noProof/>
          <w:lang w:eastAsia="ja-JP"/>
        </w:rPr>
        <w:drawing>
          <wp:inline distT="0" distB="0" distL="0" distR="0" wp14:anchorId="1AAF98D3" wp14:editId="5D869D15">
            <wp:extent cx="6120765" cy="3194050"/>
            <wp:effectExtent l="0" t="0" r="0" b="0"/>
            <wp:docPr id="1297909671" name="Picture 1297909671">
              <a:extLst xmlns:a="http://schemas.openxmlformats.org/drawingml/2006/main">
                <a:ext uri="{FF2B5EF4-FFF2-40B4-BE49-F238E27FC236}">
                  <a16:creationId xmlns:a16="http://schemas.microsoft.com/office/drawing/2014/main" id="{78AA6A4F-A0DE-F6BA-EB57-E4A4FD1695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8AA6A4F-A0DE-F6BA-EB57-E4A4FD16959F}"/>
                        </a:ext>
                      </a:extLst>
                    </pic:cNvPr>
                    <pic:cNvPicPr>
                      <a:picLocks noChangeAspect="1"/>
                    </pic:cNvPicPr>
                  </pic:nvPicPr>
                  <pic:blipFill>
                    <a:blip r:embed="rId31"/>
                    <a:stretch>
                      <a:fillRect/>
                    </a:stretch>
                  </pic:blipFill>
                  <pic:spPr>
                    <a:xfrm>
                      <a:off x="0" y="0"/>
                      <a:ext cx="6120765" cy="3194050"/>
                    </a:xfrm>
                    <a:prstGeom prst="rect">
                      <a:avLst/>
                    </a:prstGeom>
                  </pic:spPr>
                </pic:pic>
              </a:graphicData>
            </a:graphic>
          </wp:inline>
        </w:drawing>
      </w:r>
    </w:p>
    <w:p w14:paraId="37765C7F" w14:textId="77777777" w:rsidR="000A133F" w:rsidRDefault="000A133F" w:rsidP="000A133F">
      <w:pPr>
        <w:rPr>
          <w:lang w:val="en-GB" w:eastAsia="ja-JP"/>
        </w:rPr>
      </w:pPr>
    </w:p>
    <w:p w14:paraId="52C73686" w14:textId="01D53646" w:rsidR="000A133F" w:rsidRDefault="000A133F" w:rsidP="000A133F">
      <w:pPr>
        <w:jc w:val="both"/>
        <w:rPr>
          <w:lang w:val="en-GB" w:eastAsia="ja-JP"/>
        </w:rPr>
      </w:pPr>
      <w:r>
        <w:rPr>
          <w:lang w:val="en-GB" w:eastAsia="ja-JP"/>
        </w:rPr>
        <w:t xml:space="preserve">In scenario 11 (below), </w:t>
      </w:r>
      <w:r w:rsidR="00776733">
        <w:rPr>
          <w:lang w:val="en-GB" w:eastAsia="ja-JP"/>
        </w:rPr>
        <w:t xml:space="preserve">the non-colocated case, with ATG UEs located over the cluster and 300 km away from the ATG BS, is the worst case. </w:t>
      </w:r>
      <w:r>
        <w:rPr>
          <w:lang w:val="en-GB" w:eastAsia="ja-JP"/>
        </w:rPr>
        <w:t>The ATG UE ACS level required is below current TN requirements.</w:t>
      </w:r>
    </w:p>
    <w:p w14:paraId="3F8389F9" w14:textId="77777777" w:rsidR="000A133F" w:rsidRDefault="000A133F" w:rsidP="000A133F">
      <w:pPr>
        <w:rPr>
          <w:lang w:val="en-GB" w:eastAsia="ja-JP"/>
        </w:rPr>
      </w:pPr>
      <w:r w:rsidRPr="004B1555">
        <w:rPr>
          <w:noProof/>
          <w:lang w:eastAsia="ja-JP"/>
        </w:rPr>
        <w:lastRenderedPageBreak/>
        <w:drawing>
          <wp:inline distT="0" distB="0" distL="0" distR="0" wp14:anchorId="104524F2" wp14:editId="47A7041F">
            <wp:extent cx="6120765" cy="3194050"/>
            <wp:effectExtent l="0" t="0" r="0" b="0"/>
            <wp:docPr id="1536379055" name="Picture 1536379055">
              <a:extLst xmlns:a="http://schemas.openxmlformats.org/drawingml/2006/main">
                <a:ext uri="{FF2B5EF4-FFF2-40B4-BE49-F238E27FC236}">
                  <a16:creationId xmlns:a16="http://schemas.microsoft.com/office/drawing/2014/main" id="{A52101CA-1B97-88BF-A25D-4DD1F68202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52101CA-1B97-88BF-A25D-4DD1F6820285}"/>
                        </a:ext>
                      </a:extLst>
                    </pic:cNvPr>
                    <pic:cNvPicPr>
                      <a:picLocks noChangeAspect="1"/>
                    </pic:cNvPicPr>
                  </pic:nvPicPr>
                  <pic:blipFill>
                    <a:blip r:embed="rId32"/>
                    <a:stretch>
                      <a:fillRect/>
                    </a:stretch>
                  </pic:blipFill>
                  <pic:spPr>
                    <a:xfrm>
                      <a:off x="0" y="0"/>
                      <a:ext cx="6120765" cy="3194050"/>
                    </a:xfrm>
                    <a:prstGeom prst="rect">
                      <a:avLst/>
                    </a:prstGeom>
                  </pic:spPr>
                </pic:pic>
              </a:graphicData>
            </a:graphic>
          </wp:inline>
        </w:drawing>
      </w:r>
    </w:p>
    <w:p w14:paraId="3450E063" w14:textId="77777777" w:rsidR="000A133F" w:rsidRDefault="000A133F" w:rsidP="000A133F">
      <w:pPr>
        <w:rPr>
          <w:lang w:val="en-GB" w:eastAsia="ja-JP"/>
        </w:rPr>
      </w:pPr>
    </w:p>
    <w:p w14:paraId="1DBD0205" w14:textId="77777777" w:rsidR="000A133F" w:rsidRDefault="000A133F" w:rsidP="000A133F">
      <w:pPr>
        <w:rPr>
          <w:lang w:val="en-GB" w:eastAsia="ja-JP"/>
        </w:rPr>
      </w:pPr>
      <w:r>
        <w:rPr>
          <w:lang w:val="en-GB" w:eastAsia="ja-JP"/>
        </w:rPr>
        <w:t>As can be seen, BS co-location barely impacts the co-existence of TN and ATG networks.</w:t>
      </w:r>
    </w:p>
    <w:p w14:paraId="77033B4D" w14:textId="2C64611A" w:rsidR="000A133F" w:rsidRPr="000F6D6A" w:rsidRDefault="00713B16" w:rsidP="000A133F">
      <w:pPr>
        <w:pStyle w:val="Observation"/>
        <w:rPr>
          <w:lang w:val="en-GB"/>
        </w:rPr>
      </w:pPr>
      <w:bookmarkStart w:id="8" w:name="_Toc135056748"/>
      <w:r>
        <w:rPr>
          <w:lang w:val="en-GB"/>
        </w:rPr>
        <w:t>The non-colocated case, with ATG UEs located over the cluster and 300 km away from the ATG BS, is the worst case.</w:t>
      </w:r>
      <w:bookmarkEnd w:id="8"/>
    </w:p>
    <w:p w14:paraId="03D06B12" w14:textId="0BC6C1CD" w:rsidR="000A133F" w:rsidRPr="00C74E3A" w:rsidRDefault="000A133F" w:rsidP="00C74E3A">
      <w:pPr>
        <w:pStyle w:val="Proposal"/>
        <w:rPr>
          <w:lang w:val="en-GB"/>
        </w:rPr>
      </w:pPr>
      <w:bookmarkStart w:id="9" w:name="_Toc135059214"/>
      <w:r>
        <w:rPr>
          <w:lang w:val="en-GB"/>
        </w:rPr>
        <w:t xml:space="preserve">Requirements </w:t>
      </w:r>
      <w:r w:rsidR="00713B16">
        <w:rPr>
          <w:lang w:val="en-GB"/>
        </w:rPr>
        <w:t xml:space="preserve">to be </w:t>
      </w:r>
      <w:r>
        <w:rPr>
          <w:lang w:val="en-GB"/>
        </w:rPr>
        <w:t xml:space="preserve">derived based on </w:t>
      </w:r>
      <w:r w:rsidR="00C74E3A">
        <w:rPr>
          <w:lang w:val="en-GB"/>
        </w:rPr>
        <w:t xml:space="preserve">the </w:t>
      </w:r>
      <w:r w:rsidR="00C74E3A">
        <w:rPr>
          <w:lang w:val="en-GB" w:eastAsia="ja-JP"/>
        </w:rPr>
        <w:t xml:space="preserve">non-colocated case, with ATG UEs located over the cluster and 300 km away from the ATG BS, </w:t>
      </w:r>
      <w:r>
        <w:rPr>
          <w:lang w:val="en-GB"/>
        </w:rPr>
        <w:t>are also sufficient to enable co-location as a deployment option.</w:t>
      </w:r>
      <w:bookmarkEnd w:id="9"/>
    </w:p>
    <w:p w14:paraId="7804F6EC" w14:textId="3D65C201" w:rsidR="00145113" w:rsidRDefault="007E5326" w:rsidP="00582551">
      <w:pPr>
        <w:pStyle w:val="Heading2"/>
      </w:pPr>
      <w:r>
        <w:t>2.</w:t>
      </w:r>
      <w:r w:rsidR="0004258A">
        <w:t>6</w:t>
      </w:r>
      <w:r>
        <w:tab/>
      </w:r>
      <w:r w:rsidR="0004258A">
        <w:t>P</w:t>
      </w:r>
      <w:r w:rsidR="00145113">
        <w:t xml:space="preserve">roposal of </w:t>
      </w:r>
      <w:r w:rsidR="006A4FE8">
        <w:t xml:space="preserve">BS </w:t>
      </w:r>
      <w:r w:rsidR="00145113">
        <w:t>ACLR and ACS for ATG network</w:t>
      </w:r>
    </w:p>
    <w:p w14:paraId="7181BCE8" w14:textId="2BCE8BC7" w:rsidR="00145113" w:rsidRDefault="00AC7A1A" w:rsidP="008A0A25">
      <w:pPr>
        <w:jc w:val="both"/>
        <w:rPr>
          <w:lang w:val="en-GB" w:eastAsia="ja-JP"/>
        </w:rPr>
      </w:pPr>
      <w:r>
        <w:rPr>
          <w:lang w:val="en-GB" w:eastAsia="ja-JP"/>
        </w:rPr>
        <w:t xml:space="preserve">In this contribution, </w:t>
      </w:r>
      <w:r w:rsidR="00D230D7">
        <w:rPr>
          <w:lang w:val="en-GB" w:eastAsia="ja-JP"/>
        </w:rPr>
        <w:t xml:space="preserve">the impact of </w:t>
      </w:r>
      <w:r w:rsidR="00851EA2">
        <w:rPr>
          <w:lang w:val="en-GB" w:eastAsia="ja-JP"/>
        </w:rPr>
        <w:t>several</w:t>
      </w:r>
      <w:r w:rsidR="00345676">
        <w:rPr>
          <w:lang w:val="en-GB" w:eastAsia="ja-JP"/>
        </w:rPr>
        <w:t xml:space="preserve"> </w:t>
      </w:r>
      <w:r w:rsidR="00A950A4">
        <w:rPr>
          <w:lang w:val="en-GB" w:eastAsia="ja-JP"/>
        </w:rPr>
        <w:t xml:space="preserve">simulation </w:t>
      </w:r>
      <w:r w:rsidR="00737EEE">
        <w:rPr>
          <w:lang w:val="en-GB" w:eastAsia="ja-JP"/>
        </w:rPr>
        <w:t>parameters</w:t>
      </w:r>
      <w:r w:rsidR="00A950A4">
        <w:rPr>
          <w:lang w:val="en-GB" w:eastAsia="ja-JP"/>
        </w:rPr>
        <w:t xml:space="preserve"> ha</w:t>
      </w:r>
      <w:r w:rsidR="00D230D7">
        <w:rPr>
          <w:lang w:val="en-GB" w:eastAsia="ja-JP"/>
        </w:rPr>
        <w:t>s</w:t>
      </w:r>
      <w:r w:rsidR="00A950A4">
        <w:rPr>
          <w:lang w:val="en-GB" w:eastAsia="ja-JP"/>
        </w:rPr>
        <w:t xml:space="preserve"> been </w:t>
      </w:r>
      <w:r w:rsidR="00851EA2">
        <w:rPr>
          <w:lang w:val="en-GB" w:eastAsia="ja-JP"/>
        </w:rPr>
        <w:t xml:space="preserve">considered and compared </w:t>
      </w:r>
      <w:r w:rsidR="00E063EC">
        <w:rPr>
          <w:lang w:val="en-GB" w:eastAsia="ja-JP"/>
        </w:rPr>
        <w:t xml:space="preserve">for </w:t>
      </w:r>
      <w:r w:rsidR="005723D5">
        <w:rPr>
          <w:lang w:val="en-GB" w:eastAsia="ja-JP"/>
        </w:rPr>
        <w:t>Phase 1</w:t>
      </w:r>
      <w:r w:rsidR="00E063EC">
        <w:rPr>
          <w:lang w:val="en-GB" w:eastAsia="ja-JP"/>
        </w:rPr>
        <w:t xml:space="preserve"> </w:t>
      </w:r>
      <w:r w:rsidR="005723D5">
        <w:rPr>
          <w:lang w:val="en-GB" w:eastAsia="ja-JP"/>
        </w:rPr>
        <w:t xml:space="preserve">co-existence </w:t>
      </w:r>
      <w:r w:rsidR="00E063EC">
        <w:rPr>
          <w:lang w:val="en-GB" w:eastAsia="ja-JP"/>
        </w:rPr>
        <w:t>scenario</w:t>
      </w:r>
      <w:r w:rsidR="005723D5">
        <w:rPr>
          <w:lang w:val="en-GB" w:eastAsia="ja-JP"/>
        </w:rPr>
        <w:t>s</w:t>
      </w:r>
      <w:r w:rsidR="00140438">
        <w:rPr>
          <w:lang w:val="en-GB" w:eastAsia="ja-JP"/>
        </w:rPr>
        <w:t xml:space="preserve">. </w:t>
      </w:r>
      <w:r w:rsidR="00730F15">
        <w:rPr>
          <w:lang w:val="en-GB" w:eastAsia="ja-JP"/>
        </w:rPr>
        <w:t xml:space="preserve">For all the </w:t>
      </w:r>
      <w:r w:rsidR="00737EEE">
        <w:rPr>
          <w:lang w:val="en-GB" w:eastAsia="ja-JP"/>
        </w:rPr>
        <w:t xml:space="preserve">parameters </w:t>
      </w:r>
      <w:r w:rsidR="001203A0">
        <w:rPr>
          <w:lang w:val="en-GB" w:eastAsia="ja-JP"/>
        </w:rPr>
        <w:t>considered</w:t>
      </w:r>
      <w:r w:rsidR="00730F15">
        <w:rPr>
          <w:lang w:val="en-GB" w:eastAsia="ja-JP"/>
        </w:rPr>
        <w:t>, i.e.,</w:t>
      </w:r>
      <w:r w:rsidR="00D230D7">
        <w:rPr>
          <w:lang w:val="en-GB" w:eastAsia="ja-JP"/>
        </w:rPr>
        <w:t xml:space="preserve"> ATG UE altitude</w:t>
      </w:r>
      <w:r w:rsidR="00730F15">
        <w:rPr>
          <w:lang w:val="en-GB" w:eastAsia="ja-JP"/>
        </w:rPr>
        <w:t>, BS antenna model,</w:t>
      </w:r>
      <w:r w:rsidR="00DA5B36">
        <w:rPr>
          <w:lang w:val="en-GB" w:eastAsia="ja-JP"/>
        </w:rPr>
        <w:t xml:space="preserve"> number of BS antenna columns, BS co-location, ATG UE antenna array, the ATG BS ACLR</w:t>
      </w:r>
      <w:r w:rsidR="001B09E3">
        <w:rPr>
          <w:lang w:val="en-GB" w:eastAsia="ja-JP"/>
        </w:rPr>
        <w:t xml:space="preserve"> and ACS </w:t>
      </w:r>
      <w:r w:rsidR="007865AA">
        <w:rPr>
          <w:lang w:val="en-GB" w:eastAsia="ja-JP"/>
        </w:rPr>
        <w:t xml:space="preserve">values needed to meet co-existence requirements are </w:t>
      </w:r>
      <w:r w:rsidR="00732E66">
        <w:rPr>
          <w:lang w:val="en-GB" w:eastAsia="ja-JP"/>
        </w:rPr>
        <w:t>mostly</w:t>
      </w:r>
      <w:r w:rsidR="007865AA">
        <w:rPr>
          <w:lang w:val="en-GB" w:eastAsia="ja-JP"/>
        </w:rPr>
        <w:t xml:space="preserve"> below current TN</w:t>
      </w:r>
      <w:r w:rsidR="00752F9F">
        <w:rPr>
          <w:lang w:val="en-GB" w:eastAsia="ja-JP"/>
        </w:rPr>
        <w:t xml:space="preserve"> BS</w:t>
      </w:r>
      <w:r w:rsidR="007865AA">
        <w:rPr>
          <w:lang w:val="en-GB" w:eastAsia="ja-JP"/>
        </w:rPr>
        <w:t xml:space="preserve"> </w:t>
      </w:r>
      <w:r w:rsidR="00752F9F">
        <w:rPr>
          <w:lang w:val="en-GB" w:eastAsia="ja-JP"/>
        </w:rPr>
        <w:t>ACLR and ACS requirements.</w:t>
      </w:r>
    </w:p>
    <w:p w14:paraId="70863C12" w14:textId="161A98F2" w:rsidR="00764073" w:rsidRPr="00764073" w:rsidRDefault="00752F9F" w:rsidP="00764073">
      <w:pPr>
        <w:pStyle w:val="Observation"/>
        <w:rPr>
          <w:lang w:val="en-GB"/>
        </w:rPr>
      </w:pPr>
      <w:bookmarkStart w:id="10" w:name="_Toc135056749"/>
      <w:r w:rsidRPr="00752F9F">
        <w:rPr>
          <w:lang w:val="en-GB"/>
        </w:rPr>
        <w:t xml:space="preserve">For all the </w:t>
      </w:r>
      <w:r>
        <w:rPr>
          <w:lang w:val="en-GB"/>
        </w:rPr>
        <w:t xml:space="preserve">simulation </w:t>
      </w:r>
      <w:r w:rsidRPr="00752F9F">
        <w:rPr>
          <w:lang w:val="en-GB"/>
        </w:rPr>
        <w:t xml:space="preserve">parameters considered, the ATG BS ACLR and ACS values needed to meet co-existence requirements are </w:t>
      </w:r>
      <w:r w:rsidR="00BD27CE">
        <w:rPr>
          <w:lang w:val="en-GB"/>
        </w:rPr>
        <w:t>mostly</w:t>
      </w:r>
      <w:r w:rsidRPr="00752F9F">
        <w:rPr>
          <w:lang w:val="en-GB"/>
        </w:rPr>
        <w:t xml:space="preserve"> below current TN BS ACLR and ACS requirements.</w:t>
      </w:r>
      <w:bookmarkEnd w:id="10"/>
      <w:r w:rsidR="00413850" w:rsidRPr="00413850">
        <w:rPr>
          <w:lang w:val="en-GB"/>
        </w:rPr>
        <w:t xml:space="preserve"> </w:t>
      </w:r>
    </w:p>
    <w:p w14:paraId="77FD9E9A" w14:textId="2D1CA741" w:rsidR="00764073" w:rsidRPr="00764073" w:rsidRDefault="00764073" w:rsidP="00764073">
      <w:pPr>
        <w:pStyle w:val="Proposal"/>
        <w:rPr>
          <w:lang w:val="en-GB"/>
        </w:rPr>
      </w:pPr>
      <w:bookmarkStart w:id="11" w:name="_Toc135059215"/>
      <w:r w:rsidRPr="00752F9F">
        <w:rPr>
          <w:lang w:val="en-GB"/>
        </w:rPr>
        <w:t xml:space="preserve">Adopt the standardized TN </w:t>
      </w:r>
      <w:r>
        <w:rPr>
          <w:lang w:val="en-GB"/>
        </w:rPr>
        <w:t xml:space="preserve">BS </w:t>
      </w:r>
      <w:r w:rsidRPr="00752F9F">
        <w:rPr>
          <w:lang w:val="en-GB"/>
        </w:rPr>
        <w:t>ACLR and ACS values for the ATG BS</w:t>
      </w:r>
      <w:r>
        <w:rPr>
          <w:lang w:val="en-GB" w:eastAsia="ja-JP"/>
        </w:rPr>
        <w:t>.</w:t>
      </w:r>
      <w:bookmarkEnd w:id="11"/>
    </w:p>
    <w:p w14:paraId="7E8B077B" w14:textId="77777777" w:rsidR="00D16155" w:rsidRPr="00752F9F" w:rsidRDefault="00D16155" w:rsidP="00D16155">
      <w:pPr>
        <w:pStyle w:val="Observation"/>
        <w:numPr>
          <w:ilvl w:val="0"/>
          <w:numId w:val="0"/>
        </w:numPr>
        <w:ind w:left="1701"/>
        <w:rPr>
          <w:lang w:val="en-GB"/>
        </w:rPr>
      </w:pPr>
    </w:p>
    <w:p w14:paraId="18EEF94A" w14:textId="3646DDDE" w:rsidR="00733BA5" w:rsidRDefault="00733BA5" w:rsidP="00733BA5">
      <w:pPr>
        <w:pStyle w:val="Heading2"/>
      </w:pPr>
      <w:r>
        <w:t>2.</w:t>
      </w:r>
      <w:r w:rsidR="0004258A">
        <w:t>7</w:t>
      </w:r>
      <w:r>
        <w:tab/>
      </w:r>
      <w:r w:rsidR="0004258A">
        <w:t>P</w:t>
      </w:r>
      <w:r>
        <w:t>roposal of UE ACLR and ACS for ATG network</w:t>
      </w:r>
    </w:p>
    <w:p w14:paraId="6778890D" w14:textId="306D4AE8" w:rsidR="00DE2B8B" w:rsidRPr="0051114C" w:rsidRDefault="00DE2B8B" w:rsidP="00DE2B8B">
      <w:pPr>
        <w:jc w:val="both"/>
        <w:rPr>
          <w:lang w:val="en-GB" w:eastAsia="ja-JP"/>
        </w:rPr>
      </w:pPr>
      <w:r w:rsidRPr="0051114C">
        <w:rPr>
          <w:lang w:val="en-GB" w:eastAsia="ja-JP"/>
        </w:rPr>
        <w:t xml:space="preserve">For the different </w:t>
      </w:r>
      <w:r>
        <w:rPr>
          <w:lang w:val="en-GB" w:eastAsia="ja-JP"/>
        </w:rPr>
        <w:t xml:space="preserve">simulation parameters and </w:t>
      </w:r>
      <w:r w:rsidRPr="0051114C">
        <w:rPr>
          <w:lang w:val="en-GB" w:eastAsia="ja-JP"/>
        </w:rPr>
        <w:t xml:space="preserve">scenarios considered, only scenarios 3 and 11 seems to require ATG UE ACS levels above what is currently used for TN UEs. In all other scenarios, required ATG UE ACS levels for coexistence are below TN UE requirements. </w:t>
      </w:r>
    </w:p>
    <w:p w14:paraId="3C6F8794" w14:textId="77777777" w:rsidR="0000618D" w:rsidRDefault="0000618D" w:rsidP="0000618D">
      <w:pPr>
        <w:pStyle w:val="Observation"/>
        <w:rPr>
          <w:lang w:val="en-GB"/>
        </w:rPr>
      </w:pPr>
      <w:bookmarkStart w:id="12" w:name="_Toc131688995"/>
      <w:bookmarkStart w:id="13" w:name="_Toc135056750"/>
      <w:r>
        <w:rPr>
          <w:lang w:val="en-GB"/>
        </w:rPr>
        <w:t>Adopting the TN UE ACS requirement for the ATG UE may be a reasonable compromise.</w:t>
      </w:r>
      <w:bookmarkEnd w:id="12"/>
      <w:bookmarkEnd w:id="13"/>
    </w:p>
    <w:p w14:paraId="1DB1178D" w14:textId="77777777" w:rsidR="0000618D" w:rsidRDefault="0000618D" w:rsidP="0000618D">
      <w:pPr>
        <w:pStyle w:val="Proposal"/>
        <w:tabs>
          <w:tab w:val="num" w:pos="1304"/>
        </w:tabs>
        <w:ind w:left="1304" w:hanging="1304"/>
        <w:rPr>
          <w:lang w:val="en-GB"/>
        </w:rPr>
      </w:pPr>
      <w:bookmarkStart w:id="14" w:name="_Toc131689001"/>
      <w:bookmarkStart w:id="15" w:name="_Toc135059216"/>
      <w:r>
        <w:rPr>
          <w:lang w:val="en-GB"/>
        </w:rPr>
        <w:t>A</w:t>
      </w:r>
      <w:r>
        <w:rPr>
          <w:lang w:val="en-GB" w:eastAsia="ja-JP"/>
        </w:rPr>
        <w:t>dopt ACLR and ACS values of 30 and 33 dB, respectively, for the ATG UE as baseline.</w:t>
      </w:r>
      <w:bookmarkEnd w:id="14"/>
      <w:bookmarkEnd w:id="15"/>
    </w:p>
    <w:p w14:paraId="01247468" w14:textId="77777777" w:rsidR="0091554D" w:rsidRDefault="0091554D" w:rsidP="0091554D">
      <w:pPr>
        <w:pStyle w:val="Proposal"/>
        <w:numPr>
          <w:ilvl w:val="0"/>
          <w:numId w:val="0"/>
        </w:numPr>
        <w:ind w:left="1701" w:hanging="1701"/>
        <w:rPr>
          <w:lang w:val="en-GB" w:eastAsia="ja-JP"/>
        </w:rPr>
      </w:pPr>
    </w:p>
    <w:p w14:paraId="21C11633" w14:textId="514CB36E" w:rsidR="0091554D" w:rsidRDefault="0091554D" w:rsidP="0091554D">
      <w:pPr>
        <w:pStyle w:val="Heading1"/>
      </w:pPr>
      <w:r>
        <w:lastRenderedPageBreak/>
        <w:t>3</w:t>
      </w:r>
      <w:r>
        <w:tab/>
        <w:t>Co-existence results for TR</w:t>
      </w:r>
      <w:r w:rsidR="00A610C0">
        <w:t xml:space="preserve"> 38.876</w:t>
      </w:r>
    </w:p>
    <w:p w14:paraId="1F74FF5A" w14:textId="34B37ACD" w:rsidR="0091554D" w:rsidRDefault="0091554D" w:rsidP="0091554D">
      <w:pPr>
        <w:pStyle w:val="Heading2"/>
      </w:pPr>
      <w:r>
        <w:t>3.1</w:t>
      </w:r>
      <w:r>
        <w:tab/>
        <w:t>Synchronized scenarios</w:t>
      </w:r>
    </w:p>
    <w:p w14:paraId="189E8064" w14:textId="29584B8A" w:rsidR="00743186" w:rsidRDefault="00743186" w:rsidP="00743186">
      <w:pPr>
        <w:rPr>
          <w:lang w:val="en-GB" w:eastAsia="ja-JP"/>
        </w:rPr>
      </w:pPr>
      <w:r w:rsidRPr="00743186">
        <w:rPr>
          <w:lang w:val="en-GB" w:eastAsia="ja-JP"/>
        </w:rPr>
        <w:t>During RAN4#106bis-e, the format to report results for inclusion in TR38.876 was agreed and captured in the WF</w:t>
      </w:r>
      <w:r>
        <w:rPr>
          <w:lang w:val="en-GB" w:eastAsia="ja-JP"/>
        </w:rPr>
        <w:t xml:space="preserve"> </w:t>
      </w:r>
      <w:r>
        <w:rPr>
          <w:lang w:val="en-GB" w:eastAsia="ja-JP"/>
        </w:rPr>
        <w:fldChar w:fldCharType="begin"/>
      </w:r>
      <w:r>
        <w:rPr>
          <w:lang w:val="en-GB" w:eastAsia="ja-JP"/>
        </w:rPr>
        <w:instrText xml:space="preserve"> REF _Ref134168794 \r \h </w:instrText>
      </w:r>
      <w:r>
        <w:rPr>
          <w:lang w:val="en-GB" w:eastAsia="ja-JP"/>
        </w:rPr>
      </w:r>
      <w:r>
        <w:rPr>
          <w:lang w:val="en-GB" w:eastAsia="ja-JP"/>
        </w:rPr>
        <w:fldChar w:fldCharType="separate"/>
      </w:r>
      <w:r w:rsidR="009A08AC">
        <w:rPr>
          <w:lang w:val="en-GB" w:eastAsia="ja-JP"/>
        </w:rPr>
        <w:t>[1]</w:t>
      </w:r>
      <w:r>
        <w:rPr>
          <w:lang w:val="en-GB" w:eastAsia="ja-JP"/>
        </w:rPr>
        <w:fldChar w:fldCharType="end"/>
      </w:r>
      <w:r>
        <w:rPr>
          <w:lang w:val="en-GB" w:eastAsia="ja-JP"/>
        </w:rPr>
        <w:t xml:space="preserve">. </w:t>
      </w:r>
      <w:r w:rsidR="00A953B4">
        <w:rPr>
          <w:lang w:val="en-GB" w:eastAsia="ja-JP"/>
        </w:rPr>
        <w:t>In our companion contribution</w:t>
      </w:r>
      <w:r w:rsidR="00375CA1">
        <w:rPr>
          <w:lang w:val="en-GB" w:eastAsia="ja-JP"/>
        </w:rPr>
        <w:t xml:space="preserve"> </w:t>
      </w:r>
      <w:r w:rsidR="00143908">
        <w:rPr>
          <w:lang w:val="en-GB" w:eastAsia="ja-JP"/>
        </w:rPr>
        <w:fldChar w:fldCharType="begin"/>
      </w:r>
      <w:r w:rsidR="00143908">
        <w:rPr>
          <w:lang w:val="en-GB" w:eastAsia="ja-JP"/>
        </w:rPr>
        <w:instrText xml:space="preserve"> REF _Ref134790410 \r \h </w:instrText>
      </w:r>
      <w:r w:rsidR="00143908">
        <w:rPr>
          <w:lang w:val="en-GB" w:eastAsia="ja-JP"/>
        </w:rPr>
      </w:r>
      <w:r w:rsidR="00143908">
        <w:rPr>
          <w:lang w:val="en-GB" w:eastAsia="ja-JP"/>
        </w:rPr>
        <w:fldChar w:fldCharType="separate"/>
      </w:r>
      <w:r w:rsidR="00143908">
        <w:rPr>
          <w:lang w:val="en-GB" w:eastAsia="ja-JP"/>
        </w:rPr>
        <w:t>[7]</w:t>
      </w:r>
      <w:r w:rsidR="00143908">
        <w:rPr>
          <w:lang w:val="en-GB" w:eastAsia="ja-JP"/>
        </w:rPr>
        <w:fldChar w:fldCharType="end"/>
      </w:r>
      <w:r w:rsidR="00C025ED">
        <w:rPr>
          <w:lang w:val="en-GB" w:eastAsia="ja-JP"/>
        </w:rPr>
        <w:t>,</w:t>
      </w:r>
      <w:r w:rsidR="00143908">
        <w:rPr>
          <w:lang w:val="en-GB" w:eastAsia="ja-JP"/>
        </w:rPr>
        <w:t xml:space="preserve"> we have updated the</w:t>
      </w:r>
      <w:r w:rsidR="00525FB1">
        <w:rPr>
          <w:lang w:val="en-GB" w:eastAsia="ja-JP"/>
        </w:rPr>
        <w:t xml:space="preserve"> format</w:t>
      </w:r>
      <w:r w:rsidR="00F451F8">
        <w:rPr>
          <w:lang w:val="en-GB" w:eastAsia="ja-JP"/>
        </w:rPr>
        <w:t xml:space="preserve"> </w:t>
      </w:r>
      <w:proofErr w:type="gramStart"/>
      <w:r w:rsidR="00F451F8">
        <w:rPr>
          <w:lang w:val="en-GB" w:eastAsia="ja-JP"/>
        </w:rPr>
        <w:t>and i</w:t>
      </w:r>
      <w:r>
        <w:rPr>
          <w:lang w:val="en-GB" w:eastAsia="ja-JP"/>
        </w:rPr>
        <w:t>n this section,</w:t>
      </w:r>
      <w:proofErr w:type="gramEnd"/>
      <w:r>
        <w:rPr>
          <w:lang w:val="en-GB" w:eastAsia="ja-JP"/>
        </w:rPr>
        <w:t xml:space="preserve"> we report Ericsson co-existence results </w:t>
      </w:r>
      <w:r w:rsidR="009D719D">
        <w:rPr>
          <w:lang w:val="en-GB" w:eastAsia="ja-JP"/>
        </w:rPr>
        <w:t>following</w:t>
      </w:r>
      <w:r w:rsidR="00285CFE">
        <w:rPr>
          <w:lang w:val="en-GB" w:eastAsia="ja-JP"/>
        </w:rPr>
        <w:t xml:space="preserve"> the</w:t>
      </w:r>
      <w:r w:rsidR="009D719D">
        <w:rPr>
          <w:lang w:val="en-GB" w:eastAsia="ja-JP"/>
        </w:rPr>
        <w:t xml:space="preserve"> </w:t>
      </w:r>
      <w:r w:rsidR="00BD3070">
        <w:rPr>
          <w:lang w:val="en-GB" w:eastAsia="ja-JP"/>
        </w:rPr>
        <w:t>format</w:t>
      </w:r>
      <w:r w:rsidR="00285CFE">
        <w:rPr>
          <w:lang w:val="en-GB" w:eastAsia="ja-JP"/>
        </w:rPr>
        <w:t xml:space="preserve"> proposed in </w:t>
      </w:r>
      <w:r w:rsidR="00285CFE">
        <w:rPr>
          <w:lang w:val="en-GB" w:eastAsia="ja-JP"/>
        </w:rPr>
        <w:fldChar w:fldCharType="begin"/>
      </w:r>
      <w:r w:rsidR="00285CFE">
        <w:rPr>
          <w:lang w:val="en-GB" w:eastAsia="ja-JP"/>
        </w:rPr>
        <w:instrText xml:space="preserve"> REF _Ref134790410 \r \h </w:instrText>
      </w:r>
      <w:r w:rsidR="00285CFE">
        <w:rPr>
          <w:lang w:val="en-GB" w:eastAsia="ja-JP"/>
        </w:rPr>
      </w:r>
      <w:r w:rsidR="00285CFE">
        <w:rPr>
          <w:lang w:val="en-GB" w:eastAsia="ja-JP"/>
        </w:rPr>
        <w:fldChar w:fldCharType="separate"/>
      </w:r>
      <w:r w:rsidR="00285CFE">
        <w:rPr>
          <w:lang w:val="en-GB" w:eastAsia="ja-JP"/>
        </w:rPr>
        <w:t>[7]</w:t>
      </w:r>
      <w:r w:rsidR="00285CFE">
        <w:rPr>
          <w:lang w:val="en-GB" w:eastAsia="ja-JP"/>
        </w:rPr>
        <w:fldChar w:fldCharType="end"/>
      </w:r>
      <w:r w:rsidR="00BD3070">
        <w:rPr>
          <w:lang w:val="en-GB" w:eastAsia="ja-JP"/>
        </w:rPr>
        <w:t>.</w:t>
      </w:r>
    </w:p>
    <w:p w14:paraId="384BF3BB" w14:textId="18807395" w:rsidR="00F451F8" w:rsidRDefault="00F451F8" w:rsidP="00743186">
      <w:pPr>
        <w:rPr>
          <w:lang w:val="en-GB" w:eastAsia="ja-JP"/>
        </w:rPr>
      </w:pPr>
      <w:r>
        <w:rPr>
          <w:lang w:val="en-GB" w:eastAsia="ja-JP"/>
        </w:rPr>
        <w:t>In the following tables, we assume</w:t>
      </w:r>
      <w:r w:rsidR="00171EDB">
        <w:rPr>
          <w:lang w:val="en-GB" w:eastAsia="ja-JP"/>
        </w:rPr>
        <w:t>d</w:t>
      </w:r>
      <w:r>
        <w:rPr>
          <w:lang w:val="en-GB" w:eastAsia="ja-JP"/>
        </w:rPr>
        <w:t xml:space="preserve"> non-colocated ATG and TN BS antennas and uniform ATG UE altitude distribution. In the 4 GHz scenarios (scenarios 1 to 4),</w:t>
      </w:r>
      <w:r w:rsidR="00171EDB">
        <w:rPr>
          <w:lang w:val="en-GB" w:eastAsia="ja-JP"/>
        </w:rPr>
        <w:t xml:space="preserve"> an ATG UE 16x1 antenna array was assumed. </w:t>
      </w:r>
    </w:p>
    <w:p w14:paraId="0F0275D1" w14:textId="0964F13E" w:rsidR="00E633D4" w:rsidRDefault="009C5549" w:rsidP="002F25B3">
      <w:pPr>
        <w:pStyle w:val="B8"/>
        <w:ind w:left="284"/>
        <w:rPr>
          <w:b/>
          <w:bCs/>
        </w:rPr>
      </w:pPr>
      <w:r>
        <w:t>For scenario 1, we have:</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1843"/>
      </w:tblGrid>
      <w:tr w:rsidR="003C7C51" w14:paraId="5ECAAF72" w14:textId="77777777">
        <w:trPr>
          <w:trHeight w:val="761"/>
        </w:trPr>
        <w:tc>
          <w:tcPr>
            <w:tcW w:w="1838" w:type="dxa"/>
            <w:tcBorders>
              <w:top w:val="single" w:sz="4" w:space="0" w:color="auto"/>
              <w:left w:val="single" w:sz="4" w:space="0" w:color="auto"/>
              <w:bottom w:val="single" w:sz="4" w:space="0" w:color="auto"/>
              <w:right w:val="single" w:sz="4" w:space="0" w:color="auto"/>
            </w:tcBorders>
            <w:vAlign w:val="center"/>
          </w:tcPr>
          <w:p w14:paraId="3414D48C" w14:textId="77777777" w:rsidR="003C7C51" w:rsidRDefault="003C7C51">
            <w:pPr>
              <w:keepNext/>
              <w:keepLines/>
              <w:overflowPunct w:val="0"/>
              <w:autoSpaceDE w:val="0"/>
              <w:autoSpaceDN w:val="0"/>
              <w:adjustRightInd w:val="0"/>
              <w:spacing w:after="0"/>
              <w:jc w:val="center"/>
              <w:textAlignment w:val="baseline"/>
              <w:rPr>
                <w:rFonts w:eastAsia="Yu Mincho"/>
                <w:b/>
                <w:lang w:val="zh-CN" w:eastAsia="zh-CN"/>
              </w:rPr>
            </w:pPr>
            <w:r>
              <w:rPr>
                <w:rFonts w:eastAsia="Yu Mincho"/>
                <w:b/>
                <w:lang w:val="zh-CN" w:eastAsia="zh-CN" w:bidi="ar"/>
              </w:rPr>
              <w:t>Company</w:t>
            </w:r>
          </w:p>
        </w:tc>
        <w:tc>
          <w:tcPr>
            <w:tcW w:w="1418" w:type="dxa"/>
            <w:tcBorders>
              <w:top w:val="single" w:sz="4" w:space="0" w:color="auto"/>
              <w:left w:val="single" w:sz="4" w:space="0" w:color="auto"/>
              <w:bottom w:val="single" w:sz="4" w:space="0" w:color="auto"/>
              <w:right w:val="single" w:sz="4" w:space="0" w:color="auto"/>
            </w:tcBorders>
          </w:tcPr>
          <w:p w14:paraId="1E2AC718" w14:textId="77777777" w:rsidR="003C7C51" w:rsidRPr="0060488B" w:rsidRDefault="003C7C51">
            <w:pPr>
              <w:keepNext/>
              <w:keepLines/>
              <w:overflowPunct w:val="0"/>
              <w:autoSpaceDE w:val="0"/>
              <w:autoSpaceDN w:val="0"/>
              <w:adjustRightInd w:val="0"/>
              <w:spacing w:after="0"/>
              <w:jc w:val="center"/>
              <w:textAlignment w:val="baseline"/>
              <w:rPr>
                <w:rFonts w:eastAsia="Yu Mincho"/>
                <w:b/>
                <w:lang w:val="sv-SE" w:eastAsia="zh-CN" w:bidi="ar"/>
              </w:rPr>
            </w:pPr>
            <w:r w:rsidRPr="0060488B">
              <w:rPr>
                <w:rFonts w:eastAsia="Yu Mincho"/>
                <w:b/>
                <w:lang w:val="sv-SE" w:eastAsia="zh-CN" w:bidi="ar"/>
              </w:rPr>
              <w:t>ATG/ TN BS antenna mo</w:t>
            </w:r>
            <w:r>
              <w:rPr>
                <w:rFonts w:eastAsia="Yu Mincho"/>
                <w:b/>
                <w:lang w:val="sv-SE" w:eastAsia="zh-CN" w:bidi="ar"/>
              </w:rPr>
              <w:t>del</w:t>
            </w:r>
          </w:p>
        </w:tc>
        <w:tc>
          <w:tcPr>
            <w:tcW w:w="4394" w:type="dxa"/>
            <w:tcBorders>
              <w:top w:val="single" w:sz="4" w:space="0" w:color="auto"/>
              <w:left w:val="single" w:sz="4" w:space="0" w:color="auto"/>
              <w:bottom w:val="single" w:sz="4" w:space="0" w:color="auto"/>
              <w:right w:val="single" w:sz="4" w:space="0" w:color="auto"/>
            </w:tcBorders>
            <w:vAlign w:val="center"/>
          </w:tcPr>
          <w:p w14:paraId="6A249B17" w14:textId="77777777" w:rsidR="003C7C51" w:rsidRPr="00754DF5" w:rsidRDefault="003C7C51">
            <w:pPr>
              <w:keepNext/>
              <w:keepLines/>
              <w:overflowPunct w:val="0"/>
              <w:autoSpaceDE w:val="0"/>
              <w:autoSpaceDN w:val="0"/>
              <w:adjustRightInd w:val="0"/>
              <w:spacing w:after="0"/>
              <w:jc w:val="center"/>
              <w:textAlignment w:val="baseline"/>
              <w:rPr>
                <w:rFonts w:eastAsia="Yu Mincho"/>
                <w:b/>
                <w:lang w:val="en-IN" w:eastAsia="zh-CN"/>
              </w:rPr>
            </w:pPr>
            <w:r>
              <w:rPr>
                <w:rFonts w:eastAsia="Yu Mincho"/>
                <w:b/>
                <w:lang w:val="en-IN" w:eastAsia="zh-CN" w:bidi="ar"/>
              </w:rPr>
              <w:t>Performance Metric</w:t>
            </w:r>
          </w:p>
        </w:tc>
        <w:tc>
          <w:tcPr>
            <w:tcW w:w="1843" w:type="dxa"/>
            <w:tcBorders>
              <w:top w:val="single" w:sz="4" w:space="0" w:color="auto"/>
              <w:left w:val="single" w:sz="4" w:space="0" w:color="auto"/>
              <w:right w:val="single" w:sz="4" w:space="0" w:color="auto"/>
            </w:tcBorders>
            <w:vAlign w:val="center"/>
          </w:tcPr>
          <w:p w14:paraId="195EA41D" w14:textId="65C6E5CB" w:rsidR="003C7C51" w:rsidRDefault="00DF22A8">
            <w:pPr>
              <w:keepNext/>
              <w:keepLines/>
              <w:overflowPunct w:val="0"/>
              <w:autoSpaceDE w:val="0"/>
              <w:autoSpaceDN w:val="0"/>
              <w:adjustRightInd w:val="0"/>
              <w:spacing w:after="0"/>
              <w:jc w:val="center"/>
              <w:textAlignment w:val="baseline"/>
              <w:rPr>
                <w:rFonts w:eastAsia="Yu Mincho"/>
                <w:b/>
                <w:lang w:eastAsia="zh-CN"/>
              </w:rPr>
            </w:pPr>
            <w:r>
              <w:rPr>
                <w:rFonts w:eastAsia="Yu Mincho"/>
                <w:b/>
                <w:lang w:eastAsia="zh-CN" w:bidi="ar"/>
              </w:rPr>
              <w:t xml:space="preserve">Throughput Loss (%) at ATG </w:t>
            </w:r>
            <w:r w:rsidR="003C7C51">
              <w:rPr>
                <w:rFonts w:eastAsia="Yu Mincho"/>
                <w:b/>
                <w:lang w:eastAsia="zh-CN" w:bidi="ar"/>
              </w:rPr>
              <w:t>BS ACLR 45 dB</w:t>
            </w:r>
          </w:p>
        </w:tc>
      </w:tr>
      <w:tr w:rsidR="00B50F72" w:rsidRPr="003B5F06" w14:paraId="1FE0B85C" w14:textId="77777777">
        <w:trPr>
          <w:trHeight w:val="255"/>
        </w:trPr>
        <w:tc>
          <w:tcPr>
            <w:tcW w:w="1838" w:type="dxa"/>
            <w:vMerge w:val="restart"/>
            <w:tcBorders>
              <w:top w:val="single" w:sz="4" w:space="0" w:color="auto"/>
              <w:left w:val="single" w:sz="4" w:space="0" w:color="auto"/>
              <w:right w:val="single" w:sz="4" w:space="0" w:color="auto"/>
            </w:tcBorders>
            <w:vAlign w:val="center"/>
          </w:tcPr>
          <w:p w14:paraId="20B98A1F" w14:textId="2CFD15FB" w:rsidR="00B50F72" w:rsidRPr="00BD3070" w:rsidRDefault="00B50F72" w:rsidP="00B50F72">
            <w:pPr>
              <w:keepNext/>
              <w:keepLines/>
              <w:overflowPunct w:val="0"/>
              <w:autoSpaceDE w:val="0"/>
              <w:autoSpaceDN w:val="0"/>
              <w:adjustRightInd w:val="0"/>
              <w:spacing w:after="0"/>
              <w:jc w:val="center"/>
              <w:textAlignment w:val="baseline"/>
              <w:rPr>
                <w:rFonts w:eastAsia="Yu Mincho"/>
                <w:lang w:val="sv-SE" w:eastAsia="zh-CN"/>
              </w:rPr>
            </w:pPr>
            <w:r>
              <w:rPr>
                <w:rFonts w:eastAsia="Yu Mincho"/>
                <w:lang w:val="sv-SE" w:eastAsia="zh-CN"/>
              </w:rPr>
              <w:t>Ericsson</w:t>
            </w:r>
          </w:p>
          <w:p w14:paraId="08F49BB6" w14:textId="77777777" w:rsidR="00B50F72" w:rsidRPr="00BD3070" w:rsidRDefault="00B50F72" w:rsidP="00B50F72">
            <w:pPr>
              <w:overflowPunct w:val="0"/>
              <w:autoSpaceDE w:val="0"/>
              <w:autoSpaceDN w:val="0"/>
              <w:adjustRightInd w:val="0"/>
              <w:jc w:val="center"/>
              <w:rPr>
                <w:rFonts w:eastAsia="Yu Mincho"/>
                <w:lang w:val="sv-SE" w:eastAsia="zh-CN"/>
              </w:rPr>
            </w:pPr>
          </w:p>
        </w:tc>
        <w:tc>
          <w:tcPr>
            <w:tcW w:w="1418" w:type="dxa"/>
            <w:vMerge w:val="restart"/>
            <w:tcBorders>
              <w:top w:val="single" w:sz="4" w:space="0" w:color="auto"/>
              <w:left w:val="single" w:sz="4" w:space="0" w:color="auto"/>
              <w:right w:val="single" w:sz="4" w:space="0" w:color="auto"/>
            </w:tcBorders>
          </w:tcPr>
          <w:p w14:paraId="2B063D6E" w14:textId="77777777" w:rsidR="00B50F72" w:rsidRDefault="00B50F72" w:rsidP="00B50F72">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Non-Subarray</w:t>
            </w:r>
          </w:p>
        </w:tc>
        <w:tc>
          <w:tcPr>
            <w:tcW w:w="4394" w:type="dxa"/>
            <w:tcBorders>
              <w:top w:val="single" w:sz="4" w:space="0" w:color="auto"/>
              <w:left w:val="single" w:sz="4" w:space="0" w:color="auto"/>
              <w:bottom w:val="single" w:sz="4" w:space="0" w:color="auto"/>
              <w:right w:val="single" w:sz="4" w:space="0" w:color="auto"/>
            </w:tcBorders>
            <w:vAlign w:val="center"/>
          </w:tcPr>
          <w:p w14:paraId="296F7429" w14:textId="77777777" w:rsidR="00B50F72" w:rsidRDefault="00B50F72" w:rsidP="00B50F72">
            <w:pPr>
              <w:keepNext/>
              <w:keepLines/>
              <w:overflowPunct w:val="0"/>
              <w:autoSpaceDE w:val="0"/>
              <w:autoSpaceDN w:val="0"/>
              <w:adjustRightInd w:val="0"/>
              <w:spacing w:after="0"/>
              <w:jc w:val="center"/>
              <w:textAlignment w:val="baseline"/>
              <w:rPr>
                <w:rFonts w:eastAsia="SimSun"/>
                <w:lang w:eastAsia="zh-CN"/>
              </w:rPr>
            </w:pPr>
            <w:r>
              <w:rPr>
                <w:rFonts w:eastAsia="Malgun Gothic"/>
                <w:lang w:eastAsia="ko" w:bidi="ar"/>
              </w:rPr>
              <w:t>5%</w:t>
            </w:r>
            <w:r>
              <w:rPr>
                <w:rFonts w:eastAsia="SimSun" w:hint="eastAsia"/>
                <w:lang w:eastAsia="zh-CN" w:bidi="ar"/>
              </w:rPr>
              <w:t xml:space="preserve"> in the whole network</w:t>
            </w:r>
          </w:p>
        </w:tc>
        <w:tc>
          <w:tcPr>
            <w:tcW w:w="1843" w:type="dxa"/>
            <w:tcBorders>
              <w:top w:val="single" w:sz="4" w:space="0" w:color="auto"/>
              <w:left w:val="single" w:sz="4" w:space="0" w:color="auto"/>
              <w:bottom w:val="single" w:sz="4" w:space="0" w:color="auto"/>
              <w:right w:val="single" w:sz="4" w:space="0" w:color="auto"/>
            </w:tcBorders>
            <w:vAlign w:val="center"/>
          </w:tcPr>
          <w:p w14:paraId="33C82283" w14:textId="08267FD1" w:rsidR="00B50F72" w:rsidRPr="003B5F06" w:rsidRDefault="00B50F72" w:rsidP="00B50F72">
            <w:pPr>
              <w:keepNext/>
              <w:keepLines/>
              <w:overflowPunct w:val="0"/>
              <w:autoSpaceDE w:val="0"/>
              <w:autoSpaceDN w:val="0"/>
              <w:adjustRightInd w:val="0"/>
              <w:spacing w:after="0"/>
              <w:jc w:val="center"/>
              <w:textAlignment w:val="baseline"/>
              <w:rPr>
                <w:rFonts w:eastAsia="Yu Mincho"/>
                <w:lang w:val="sv-SE" w:eastAsia="ko"/>
              </w:rPr>
            </w:pPr>
            <w:r>
              <w:rPr>
                <w:rFonts w:cs="Arial"/>
                <w:color w:val="000000"/>
                <w:szCs w:val="20"/>
              </w:rPr>
              <w:t>0.10</w:t>
            </w:r>
          </w:p>
        </w:tc>
      </w:tr>
      <w:tr w:rsidR="00B50F72" w14:paraId="4104EC24" w14:textId="77777777">
        <w:trPr>
          <w:trHeight w:val="255"/>
        </w:trPr>
        <w:tc>
          <w:tcPr>
            <w:tcW w:w="1838" w:type="dxa"/>
            <w:vMerge/>
            <w:tcBorders>
              <w:left w:val="single" w:sz="4" w:space="0" w:color="auto"/>
              <w:right w:val="single" w:sz="4" w:space="0" w:color="auto"/>
            </w:tcBorders>
            <w:vAlign w:val="center"/>
          </w:tcPr>
          <w:p w14:paraId="0B0D60D1" w14:textId="77777777" w:rsidR="00B50F72" w:rsidRDefault="00B50F72" w:rsidP="00B50F72">
            <w:pPr>
              <w:overflowPunct w:val="0"/>
              <w:autoSpaceDE w:val="0"/>
              <w:autoSpaceDN w:val="0"/>
              <w:adjustRightInd w:val="0"/>
              <w:jc w:val="center"/>
              <w:rPr>
                <w:rFonts w:eastAsia="Yu Mincho"/>
              </w:rPr>
            </w:pPr>
          </w:p>
        </w:tc>
        <w:tc>
          <w:tcPr>
            <w:tcW w:w="1418" w:type="dxa"/>
            <w:vMerge/>
            <w:tcBorders>
              <w:left w:val="single" w:sz="4" w:space="0" w:color="auto"/>
              <w:right w:val="single" w:sz="4" w:space="0" w:color="auto"/>
            </w:tcBorders>
          </w:tcPr>
          <w:p w14:paraId="1B47D8AB" w14:textId="77777777" w:rsidR="00B50F72" w:rsidRDefault="00B50F72" w:rsidP="00B50F72">
            <w:pPr>
              <w:keepNext/>
              <w:keepLines/>
              <w:overflowPunct w:val="0"/>
              <w:autoSpaceDE w:val="0"/>
              <w:autoSpaceDN w:val="0"/>
              <w:adjustRightInd w:val="0"/>
              <w:spacing w:after="0"/>
              <w:jc w:val="center"/>
              <w:textAlignment w:val="baseline"/>
              <w:rPr>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2E4FC814" w14:textId="77777777" w:rsidR="00B50F72" w:rsidRDefault="00B50F72" w:rsidP="00B50F72">
            <w:pPr>
              <w:keepNext/>
              <w:keepLines/>
              <w:overflowPunct w:val="0"/>
              <w:autoSpaceDE w:val="0"/>
              <w:autoSpaceDN w:val="0"/>
              <w:adjustRightInd w:val="0"/>
              <w:spacing w:after="0"/>
              <w:jc w:val="center"/>
              <w:textAlignment w:val="baseline"/>
              <w:rPr>
                <w:rFonts w:eastAsia="SimSun"/>
                <w:lang w:eastAsia="zh-CN"/>
              </w:rPr>
            </w:pPr>
            <w:r>
              <w:rPr>
                <w:rFonts w:eastAsia="Malgun Gothic"/>
                <w:lang w:eastAsia="ko" w:bidi="ar"/>
              </w:rPr>
              <w:t>Average of all users</w:t>
            </w:r>
            <w:r>
              <w:rPr>
                <w:rFonts w:eastAsia="SimSun" w:hint="eastAsia"/>
                <w:lang w:eastAsia="zh-CN" w:bidi="ar"/>
              </w:rPr>
              <w:t xml:space="preserve"> in the whole network</w:t>
            </w:r>
          </w:p>
        </w:tc>
        <w:tc>
          <w:tcPr>
            <w:tcW w:w="1843" w:type="dxa"/>
            <w:tcBorders>
              <w:top w:val="single" w:sz="4" w:space="0" w:color="auto"/>
              <w:left w:val="single" w:sz="4" w:space="0" w:color="auto"/>
              <w:bottom w:val="single" w:sz="4" w:space="0" w:color="auto"/>
              <w:right w:val="single" w:sz="4" w:space="0" w:color="auto"/>
            </w:tcBorders>
            <w:vAlign w:val="center"/>
          </w:tcPr>
          <w:p w14:paraId="45BB6455" w14:textId="48021CF0" w:rsidR="00B50F72" w:rsidRDefault="00B50F72" w:rsidP="00B50F72">
            <w:pPr>
              <w:keepNext/>
              <w:keepLines/>
              <w:overflowPunct w:val="0"/>
              <w:autoSpaceDE w:val="0"/>
              <w:autoSpaceDN w:val="0"/>
              <w:adjustRightInd w:val="0"/>
              <w:spacing w:after="0"/>
              <w:jc w:val="center"/>
              <w:textAlignment w:val="baseline"/>
              <w:rPr>
                <w:rFonts w:eastAsia="Yu Mincho"/>
                <w:lang w:val="zh-CN" w:eastAsia="ko"/>
              </w:rPr>
            </w:pPr>
            <w:r>
              <w:rPr>
                <w:rFonts w:cs="Arial"/>
                <w:color w:val="000000"/>
                <w:szCs w:val="20"/>
              </w:rPr>
              <w:t>0.01</w:t>
            </w:r>
          </w:p>
        </w:tc>
      </w:tr>
      <w:tr w:rsidR="00B50F72" w14:paraId="4BEF5892" w14:textId="77777777">
        <w:trPr>
          <w:trHeight w:val="255"/>
        </w:trPr>
        <w:tc>
          <w:tcPr>
            <w:tcW w:w="1838" w:type="dxa"/>
            <w:vMerge/>
            <w:tcBorders>
              <w:left w:val="single" w:sz="4" w:space="0" w:color="auto"/>
              <w:right w:val="single" w:sz="4" w:space="0" w:color="auto"/>
            </w:tcBorders>
            <w:vAlign w:val="center"/>
          </w:tcPr>
          <w:p w14:paraId="74E4040E" w14:textId="77777777" w:rsidR="00B50F72" w:rsidRDefault="00B50F72" w:rsidP="00B50F72">
            <w:pPr>
              <w:overflowPunct w:val="0"/>
              <w:autoSpaceDE w:val="0"/>
              <w:autoSpaceDN w:val="0"/>
              <w:adjustRightInd w:val="0"/>
              <w:jc w:val="center"/>
              <w:rPr>
                <w:rFonts w:eastAsia="Yu Mincho"/>
              </w:rPr>
            </w:pPr>
          </w:p>
        </w:tc>
        <w:tc>
          <w:tcPr>
            <w:tcW w:w="1418" w:type="dxa"/>
            <w:vMerge/>
            <w:tcBorders>
              <w:left w:val="single" w:sz="4" w:space="0" w:color="auto"/>
              <w:right w:val="single" w:sz="4" w:space="0" w:color="auto"/>
            </w:tcBorders>
          </w:tcPr>
          <w:p w14:paraId="6A7C8B43" w14:textId="77777777" w:rsidR="00B50F72" w:rsidRPr="002E0369" w:rsidRDefault="00B50F72" w:rsidP="00B50F72">
            <w:pPr>
              <w:keepNext/>
              <w:keepLines/>
              <w:overflowPunct w:val="0"/>
              <w:autoSpaceDE w:val="0"/>
              <w:autoSpaceDN w:val="0"/>
              <w:adjustRightInd w:val="0"/>
              <w:spacing w:after="0"/>
              <w:jc w:val="center"/>
              <w:textAlignment w:val="baseline"/>
              <w:rPr>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46F7850C" w14:textId="77777777" w:rsidR="00B50F72" w:rsidRPr="002E0369" w:rsidRDefault="00B50F72" w:rsidP="00B50F72">
            <w:pPr>
              <w:keepNext/>
              <w:keepLines/>
              <w:overflowPunct w:val="0"/>
              <w:autoSpaceDE w:val="0"/>
              <w:autoSpaceDN w:val="0"/>
              <w:adjustRightInd w:val="0"/>
              <w:spacing w:after="0"/>
              <w:jc w:val="center"/>
              <w:textAlignment w:val="baseline"/>
              <w:rPr>
                <w:rFonts w:eastAsia="Malgun Gothic"/>
                <w:lang w:eastAsia="ko" w:bidi="ar"/>
              </w:rPr>
            </w:pPr>
            <w:r w:rsidRPr="002E0369">
              <w:rPr>
                <w:rFonts w:eastAsia="Malgun Gothic"/>
                <w:lang w:eastAsia="ko" w:bidi="ar"/>
              </w:rPr>
              <w:t xml:space="preserve">5% of users within the cell with largest throughput loss for the case of TN </w:t>
            </w:r>
            <w:r>
              <w:rPr>
                <w:rFonts w:eastAsia="Malgun Gothic"/>
                <w:lang w:eastAsia="ko" w:bidi="ar"/>
              </w:rPr>
              <w:t>D</w:t>
            </w:r>
            <w:r w:rsidRPr="002E0369">
              <w:rPr>
                <w:rFonts w:eastAsia="Malgun Gothic"/>
                <w:lang w:eastAsia="ko" w:bidi="ar"/>
              </w:rPr>
              <w:t>L victim</w:t>
            </w:r>
          </w:p>
        </w:tc>
        <w:tc>
          <w:tcPr>
            <w:tcW w:w="1843" w:type="dxa"/>
            <w:tcBorders>
              <w:top w:val="single" w:sz="4" w:space="0" w:color="auto"/>
              <w:left w:val="single" w:sz="4" w:space="0" w:color="auto"/>
              <w:bottom w:val="single" w:sz="4" w:space="0" w:color="auto"/>
              <w:right w:val="single" w:sz="4" w:space="0" w:color="auto"/>
            </w:tcBorders>
            <w:vAlign w:val="center"/>
          </w:tcPr>
          <w:p w14:paraId="20B7F2EE" w14:textId="141CFCE1" w:rsidR="00B50F72" w:rsidRDefault="00B50F72" w:rsidP="00B50F72">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2.47</w:t>
            </w:r>
          </w:p>
        </w:tc>
      </w:tr>
      <w:tr w:rsidR="00B50F72" w14:paraId="0083D36D" w14:textId="77777777">
        <w:trPr>
          <w:trHeight w:val="255"/>
        </w:trPr>
        <w:tc>
          <w:tcPr>
            <w:tcW w:w="1838" w:type="dxa"/>
            <w:vMerge/>
            <w:tcBorders>
              <w:left w:val="single" w:sz="4" w:space="0" w:color="auto"/>
              <w:right w:val="single" w:sz="4" w:space="0" w:color="auto"/>
            </w:tcBorders>
            <w:vAlign w:val="center"/>
          </w:tcPr>
          <w:p w14:paraId="3825B726" w14:textId="77777777" w:rsidR="00B50F72" w:rsidRDefault="00B50F72" w:rsidP="00B50F72">
            <w:pPr>
              <w:overflowPunct w:val="0"/>
              <w:autoSpaceDE w:val="0"/>
              <w:autoSpaceDN w:val="0"/>
              <w:adjustRightInd w:val="0"/>
              <w:jc w:val="center"/>
              <w:rPr>
                <w:rFonts w:eastAsia="Yu Mincho"/>
              </w:rPr>
            </w:pPr>
          </w:p>
        </w:tc>
        <w:tc>
          <w:tcPr>
            <w:tcW w:w="1418" w:type="dxa"/>
            <w:vMerge/>
            <w:tcBorders>
              <w:left w:val="single" w:sz="4" w:space="0" w:color="auto"/>
              <w:right w:val="single" w:sz="4" w:space="0" w:color="auto"/>
            </w:tcBorders>
          </w:tcPr>
          <w:p w14:paraId="19F00C0B" w14:textId="77777777" w:rsidR="00B50F72" w:rsidRPr="002E0369" w:rsidRDefault="00B50F72" w:rsidP="00B50F72">
            <w:pPr>
              <w:keepNext/>
              <w:keepLines/>
              <w:overflowPunct w:val="0"/>
              <w:autoSpaceDE w:val="0"/>
              <w:autoSpaceDN w:val="0"/>
              <w:adjustRightInd w:val="0"/>
              <w:spacing w:after="0"/>
              <w:jc w:val="center"/>
              <w:textAlignment w:val="baseline"/>
              <w:rPr>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290AB04E" w14:textId="77777777" w:rsidR="00B50F72" w:rsidRPr="002E0369" w:rsidRDefault="00B50F72" w:rsidP="00B50F72">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Average of all</w:t>
            </w:r>
            <w:r w:rsidRPr="002E0369">
              <w:rPr>
                <w:rFonts w:eastAsia="Malgun Gothic"/>
                <w:lang w:eastAsia="ko" w:bidi="ar"/>
              </w:rPr>
              <w:t xml:space="preserve"> users within the cell with largest throughput loss for the case of TN </w:t>
            </w:r>
            <w:r>
              <w:rPr>
                <w:rFonts w:eastAsia="Malgun Gothic"/>
                <w:lang w:eastAsia="ko" w:bidi="ar"/>
              </w:rPr>
              <w:t>D</w:t>
            </w:r>
            <w:r w:rsidRPr="002E0369">
              <w:rPr>
                <w:rFonts w:eastAsia="Malgun Gothic"/>
                <w:lang w:eastAsia="ko" w:bidi="ar"/>
              </w:rPr>
              <w:t>L victim</w:t>
            </w:r>
          </w:p>
        </w:tc>
        <w:tc>
          <w:tcPr>
            <w:tcW w:w="1843" w:type="dxa"/>
            <w:tcBorders>
              <w:top w:val="single" w:sz="4" w:space="0" w:color="auto"/>
              <w:left w:val="single" w:sz="4" w:space="0" w:color="auto"/>
              <w:bottom w:val="single" w:sz="4" w:space="0" w:color="auto"/>
              <w:right w:val="single" w:sz="4" w:space="0" w:color="auto"/>
            </w:tcBorders>
            <w:vAlign w:val="center"/>
          </w:tcPr>
          <w:p w14:paraId="1A1A5D8E" w14:textId="371E0779" w:rsidR="00B50F72" w:rsidRDefault="00B50F72" w:rsidP="00B50F72">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0.27</w:t>
            </w:r>
          </w:p>
        </w:tc>
      </w:tr>
      <w:tr w:rsidR="00B50F72" w14:paraId="5032D4A6" w14:textId="77777777">
        <w:trPr>
          <w:trHeight w:val="102"/>
        </w:trPr>
        <w:tc>
          <w:tcPr>
            <w:tcW w:w="1838" w:type="dxa"/>
            <w:vMerge/>
            <w:tcBorders>
              <w:left w:val="single" w:sz="4" w:space="0" w:color="auto"/>
              <w:right w:val="single" w:sz="4" w:space="0" w:color="auto"/>
            </w:tcBorders>
            <w:vAlign w:val="center"/>
          </w:tcPr>
          <w:p w14:paraId="5C52B0F9" w14:textId="77777777" w:rsidR="00B50F72" w:rsidRDefault="00B50F72" w:rsidP="00B50F72">
            <w:pPr>
              <w:overflowPunct w:val="0"/>
              <w:autoSpaceDE w:val="0"/>
              <w:autoSpaceDN w:val="0"/>
              <w:adjustRightInd w:val="0"/>
              <w:jc w:val="center"/>
              <w:rPr>
                <w:rFonts w:eastAsia="Yu Mincho"/>
              </w:rPr>
            </w:pPr>
          </w:p>
        </w:tc>
        <w:tc>
          <w:tcPr>
            <w:tcW w:w="1418" w:type="dxa"/>
            <w:vMerge w:val="restart"/>
            <w:tcBorders>
              <w:left w:val="single" w:sz="4" w:space="0" w:color="auto"/>
              <w:right w:val="single" w:sz="4" w:space="0" w:color="auto"/>
            </w:tcBorders>
          </w:tcPr>
          <w:p w14:paraId="6B5C1905" w14:textId="77777777" w:rsidR="00B50F72" w:rsidRDefault="00B50F72" w:rsidP="00B50F72">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Subarray</w:t>
            </w:r>
          </w:p>
        </w:tc>
        <w:tc>
          <w:tcPr>
            <w:tcW w:w="4394" w:type="dxa"/>
            <w:tcBorders>
              <w:top w:val="single" w:sz="4" w:space="0" w:color="auto"/>
              <w:left w:val="single" w:sz="4" w:space="0" w:color="auto"/>
              <w:bottom w:val="single" w:sz="4" w:space="0" w:color="auto"/>
              <w:right w:val="single" w:sz="4" w:space="0" w:color="auto"/>
            </w:tcBorders>
            <w:vAlign w:val="center"/>
          </w:tcPr>
          <w:p w14:paraId="4738D4F2" w14:textId="77777777" w:rsidR="00B50F72" w:rsidRPr="002E0369" w:rsidRDefault="00B50F72" w:rsidP="00B50F72">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5%</w:t>
            </w:r>
            <w:r>
              <w:rPr>
                <w:rFonts w:eastAsia="SimSun" w:hint="eastAsia"/>
                <w:lang w:eastAsia="zh-CN" w:bidi="ar"/>
              </w:rPr>
              <w:t xml:space="preserve"> in the whole network</w:t>
            </w:r>
          </w:p>
        </w:tc>
        <w:tc>
          <w:tcPr>
            <w:tcW w:w="1843" w:type="dxa"/>
            <w:tcBorders>
              <w:top w:val="single" w:sz="4" w:space="0" w:color="auto"/>
              <w:left w:val="single" w:sz="4" w:space="0" w:color="auto"/>
              <w:right w:val="single" w:sz="4" w:space="0" w:color="auto"/>
            </w:tcBorders>
            <w:vAlign w:val="center"/>
          </w:tcPr>
          <w:p w14:paraId="6A4E12C4" w14:textId="16118E97" w:rsidR="00B50F72" w:rsidRDefault="00B50F72" w:rsidP="00B50F72">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0.04</w:t>
            </w:r>
          </w:p>
        </w:tc>
      </w:tr>
      <w:tr w:rsidR="00B50F72" w14:paraId="35F00534" w14:textId="77777777">
        <w:trPr>
          <w:trHeight w:val="101"/>
        </w:trPr>
        <w:tc>
          <w:tcPr>
            <w:tcW w:w="1838" w:type="dxa"/>
            <w:vMerge/>
            <w:tcBorders>
              <w:left w:val="single" w:sz="4" w:space="0" w:color="auto"/>
              <w:right w:val="single" w:sz="4" w:space="0" w:color="auto"/>
            </w:tcBorders>
            <w:vAlign w:val="center"/>
          </w:tcPr>
          <w:p w14:paraId="4914D047" w14:textId="77777777" w:rsidR="00B50F72" w:rsidRDefault="00B50F72" w:rsidP="00B50F72">
            <w:pPr>
              <w:overflowPunct w:val="0"/>
              <w:autoSpaceDE w:val="0"/>
              <w:autoSpaceDN w:val="0"/>
              <w:adjustRightInd w:val="0"/>
              <w:rPr>
                <w:rFonts w:eastAsia="Yu Mincho"/>
              </w:rPr>
            </w:pPr>
          </w:p>
        </w:tc>
        <w:tc>
          <w:tcPr>
            <w:tcW w:w="1418" w:type="dxa"/>
            <w:vMerge/>
            <w:tcBorders>
              <w:left w:val="single" w:sz="4" w:space="0" w:color="auto"/>
              <w:right w:val="single" w:sz="4" w:space="0" w:color="auto"/>
            </w:tcBorders>
          </w:tcPr>
          <w:p w14:paraId="3E8703D1" w14:textId="77777777" w:rsidR="00B50F72" w:rsidRDefault="00B50F72" w:rsidP="00B50F72">
            <w:pPr>
              <w:keepNext/>
              <w:keepLines/>
              <w:overflowPunct w:val="0"/>
              <w:autoSpaceDE w:val="0"/>
              <w:autoSpaceDN w:val="0"/>
              <w:adjustRightInd w:val="0"/>
              <w:spacing w:after="0"/>
              <w:jc w:val="center"/>
              <w:textAlignment w:val="baseline"/>
              <w:rPr>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5CAA4277" w14:textId="77777777" w:rsidR="00B50F72" w:rsidRPr="002E0369" w:rsidRDefault="00B50F72" w:rsidP="00B50F72">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Average of all users</w:t>
            </w:r>
            <w:r>
              <w:rPr>
                <w:rFonts w:eastAsia="SimSun" w:hint="eastAsia"/>
                <w:lang w:eastAsia="zh-CN" w:bidi="ar"/>
              </w:rPr>
              <w:t xml:space="preserve"> in the whole network</w:t>
            </w:r>
          </w:p>
        </w:tc>
        <w:tc>
          <w:tcPr>
            <w:tcW w:w="1843" w:type="dxa"/>
            <w:tcBorders>
              <w:left w:val="single" w:sz="4" w:space="0" w:color="auto"/>
              <w:right w:val="single" w:sz="4" w:space="0" w:color="auto"/>
            </w:tcBorders>
            <w:vAlign w:val="center"/>
          </w:tcPr>
          <w:p w14:paraId="0AC4AB65" w14:textId="3A980455" w:rsidR="00B50F72" w:rsidRDefault="00B50F72" w:rsidP="00B50F72">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0.01</w:t>
            </w:r>
          </w:p>
        </w:tc>
      </w:tr>
      <w:tr w:rsidR="00B50F72" w14:paraId="18436FCB" w14:textId="77777777">
        <w:trPr>
          <w:trHeight w:val="101"/>
        </w:trPr>
        <w:tc>
          <w:tcPr>
            <w:tcW w:w="1838" w:type="dxa"/>
            <w:vMerge/>
            <w:tcBorders>
              <w:left w:val="single" w:sz="4" w:space="0" w:color="auto"/>
              <w:right w:val="single" w:sz="4" w:space="0" w:color="auto"/>
            </w:tcBorders>
            <w:vAlign w:val="center"/>
          </w:tcPr>
          <w:p w14:paraId="5404689E" w14:textId="77777777" w:rsidR="00B50F72" w:rsidRDefault="00B50F72" w:rsidP="00B50F72">
            <w:pPr>
              <w:overflowPunct w:val="0"/>
              <w:autoSpaceDE w:val="0"/>
              <w:autoSpaceDN w:val="0"/>
              <w:adjustRightInd w:val="0"/>
              <w:rPr>
                <w:rFonts w:eastAsia="Yu Mincho"/>
              </w:rPr>
            </w:pPr>
          </w:p>
        </w:tc>
        <w:tc>
          <w:tcPr>
            <w:tcW w:w="1418" w:type="dxa"/>
            <w:vMerge/>
            <w:tcBorders>
              <w:left w:val="single" w:sz="4" w:space="0" w:color="auto"/>
              <w:right w:val="single" w:sz="4" w:space="0" w:color="auto"/>
            </w:tcBorders>
          </w:tcPr>
          <w:p w14:paraId="482E4F3D" w14:textId="77777777" w:rsidR="00B50F72" w:rsidRPr="002E0369" w:rsidRDefault="00B50F72" w:rsidP="00B50F72">
            <w:pPr>
              <w:keepNext/>
              <w:keepLines/>
              <w:overflowPunct w:val="0"/>
              <w:autoSpaceDE w:val="0"/>
              <w:autoSpaceDN w:val="0"/>
              <w:adjustRightInd w:val="0"/>
              <w:spacing w:after="0"/>
              <w:jc w:val="center"/>
              <w:textAlignment w:val="baseline"/>
              <w:rPr>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33A2A8D5" w14:textId="77777777" w:rsidR="00B50F72" w:rsidRPr="002E0369" w:rsidRDefault="00B50F72" w:rsidP="00B50F72">
            <w:pPr>
              <w:keepNext/>
              <w:keepLines/>
              <w:overflowPunct w:val="0"/>
              <w:autoSpaceDE w:val="0"/>
              <w:autoSpaceDN w:val="0"/>
              <w:adjustRightInd w:val="0"/>
              <w:spacing w:after="0"/>
              <w:jc w:val="center"/>
              <w:textAlignment w:val="baseline"/>
              <w:rPr>
                <w:rFonts w:eastAsia="Malgun Gothic"/>
                <w:lang w:eastAsia="ko" w:bidi="ar"/>
              </w:rPr>
            </w:pPr>
            <w:r w:rsidRPr="002E0369">
              <w:rPr>
                <w:rFonts w:eastAsia="Malgun Gothic"/>
                <w:lang w:eastAsia="ko" w:bidi="ar"/>
              </w:rPr>
              <w:t xml:space="preserve">5% of users within the cell with largest throughput loss for the case of TN </w:t>
            </w:r>
            <w:r>
              <w:rPr>
                <w:rFonts w:eastAsia="Malgun Gothic"/>
                <w:lang w:eastAsia="ko" w:bidi="ar"/>
              </w:rPr>
              <w:t>D</w:t>
            </w:r>
            <w:r w:rsidRPr="002E0369">
              <w:rPr>
                <w:rFonts w:eastAsia="Malgun Gothic"/>
                <w:lang w:eastAsia="ko" w:bidi="ar"/>
              </w:rPr>
              <w:t>L victim</w:t>
            </w:r>
          </w:p>
        </w:tc>
        <w:tc>
          <w:tcPr>
            <w:tcW w:w="1843" w:type="dxa"/>
            <w:tcBorders>
              <w:left w:val="single" w:sz="4" w:space="0" w:color="auto"/>
              <w:right w:val="single" w:sz="4" w:space="0" w:color="auto"/>
            </w:tcBorders>
            <w:vAlign w:val="center"/>
          </w:tcPr>
          <w:p w14:paraId="0233CCC6" w14:textId="74EB03AC" w:rsidR="00B50F72" w:rsidRDefault="00B50F72" w:rsidP="00B50F72">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0.02</w:t>
            </w:r>
          </w:p>
        </w:tc>
      </w:tr>
      <w:tr w:rsidR="00B50F72" w14:paraId="3805A9EE" w14:textId="77777777">
        <w:trPr>
          <w:trHeight w:val="101"/>
        </w:trPr>
        <w:tc>
          <w:tcPr>
            <w:tcW w:w="1838" w:type="dxa"/>
            <w:vMerge/>
            <w:tcBorders>
              <w:left w:val="single" w:sz="4" w:space="0" w:color="auto"/>
              <w:right w:val="single" w:sz="4" w:space="0" w:color="auto"/>
            </w:tcBorders>
            <w:vAlign w:val="center"/>
          </w:tcPr>
          <w:p w14:paraId="6E248A80" w14:textId="77777777" w:rsidR="00B50F72" w:rsidRDefault="00B50F72" w:rsidP="00B50F72">
            <w:pPr>
              <w:overflowPunct w:val="0"/>
              <w:autoSpaceDE w:val="0"/>
              <w:autoSpaceDN w:val="0"/>
              <w:adjustRightInd w:val="0"/>
              <w:rPr>
                <w:rFonts w:eastAsia="Yu Mincho"/>
              </w:rPr>
            </w:pPr>
          </w:p>
        </w:tc>
        <w:tc>
          <w:tcPr>
            <w:tcW w:w="1418" w:type="dxa"/>
            <w:vMerge/>
            <w:tcBorders>
              <w:left w:val="single" w:sz="4" w:space="0" w:color="auto"/>
              <w:right w:val="single" w:sz="4" w:space="0" w:color="auto"/>
            </w:tcBorders>
          </w:tcPr>
          <w:p w14:paraId="0AE2337C" w14:textId="77777777" w:rsidR="00B50F72" w:rsidRPr="002E0369" w:rsidRDefault="00B50F72" w:rsidP="00B50F72">
            <w:pPr>
              <w:keepNext/>
              <w:keepLines/>
              <w:overflowPunct w:val="0"/>
              <w:autoSpaceDE w:val="0"/>
              <w:autoSpaceDN w:val="0"/>
              <w:adjustRightInd w:val="0"/>
              <w:spacing w:after="0"/>
              <w:jc w:val="center"/>
              <w:textAlignment w:val="baseline"/>
              <w:rPr>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22DDCD94" w14:textId="77777777" w:rsidR="00B50F72" w:rsidRPr="002E0369" w:rsidRDefault="00B50F72" w:rsidP="00B50F72">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Average of all</w:t>
            </w:r>
            <w:r w:rsidRPr="002E0369">
              <w:rPr>
                <w:rFonts w:eastAsia="Malgun Gothic"/>
                <w:lang w:eastAsia="ko" w:bidi="ar"/>
              </w:rPr>
              <w:t xml:space="preserve"> users within the cell with largest throughput loss for the case of TN </w:t>
            </w:r>
            <w:r>
              <w:rPr>
                <w:rFonts w:eastAsia="Malgun Gothic"/>
                <w:lang w:eastAsia="ko" w:bidi="ar"/>
              </w:rPr>
              <w:t>D</w:t>
            </w:r>
            <w:r w:rsidRPr="002E0369">
              <w:rPr>
                <w:rFonts w:eastAsia="Malgun Gothic"/>
                <w:lang w:eastAsia="ko" w:bidi="ar"/>
              </w:rPr>
              <w:t>L victim</w:t>
            </w:r>
          </w:p>
        </w:tc>
        <w:tc>
          <w:tcPr>
            <w:tcW w:w="1843" w:type="dxa"/>
            <w:tcBorders>
              <w:left w:val="single" w:sz="4" w:space="0" w:color="auto"/>
              <w:right w:val="single" w:sz="4" w:space="0" w:color="auto"/>
            </w:tcBorders>
            <w:vAlign w:val="center"/>
          </w:tcPr>
          <w:p w14:paraId="32245CB7" w14:textId="76F8D2AB" w:rsidR="00B50F72" w:rsidRDefault="00B50F72" w:rsidP="00B50F72">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0.24</w:t>
            </w:r>
          </w:p>
        </w:tc>
      </w:tr>
    </w:tbl>
    <w:p w14:paraId="3A3EB4FE" w14:textId="77777777" w:rsidR="009C5549" w:rsidRDefault="009C5549" w:rsidP="0091554D">
      <w:pPr>
        <w:pStyle w:val="Proposal"/>
        <w:numPr>
          <w:ilvl w:val="0"/>
          <w:numId w:val="0"/>
        </w:numPr>
        <w:ind w:left="1701" w:hanging="1701"/>
        <w:rPr>
          <w:b w:val="0"/>
          <w:bCs w:val="0"/>
        </w:rPr>
      </w:pPr>
    </w:p>
    <w:p w14:paraId="6BB4CF5B" w14:textId="7C971082" w:rsidR="009C5549" w:rsidRDefault="009C5549" w:rsidP="002F25B3">
      <w:pPr>
        <w:pStyle w:val="Doc-text2"/>
        <w:ind w:left="363"/>
        <w:rPr>
          <w:b/>
          <w:bCs/>
        </w:rPr>
      </w:pPr>
      <w:r>
        <w:t>For scenario 2, we have:</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155"/>
        <w:gridCol w:w="3665"/>
        <w:gridCol w:w="1630"/>
        <w:gridCol w:w="1630"/>
      </w:tblGrid>
      <w:tr w:rsidR="007104B6" w14:paraId="62ACE3F6" w14:textId="77777777">
        <w:trPr>
          <w:trHeight w:val="376"/>
        </w:trPr>
        <w:tc>
          <w:tcPr>
            <w:tcW w:w="1413" w:type="dxa"/>
            <w:vMerge w:val="restart"/>
            <w:tcBorders>
              <w:top w:val="single" w:sz="4" w:space="0" w:color="auto"/>
              <w:left w:val="single" w:sz="4" w:space="0" w:color="auto"/>
              <w:right w:val="single" w:sz="4" w:space="0" w:color="auto"/>
            </w:tcBorders>
            <w:vAlign w:val="center"/>
          </w:tcPr>
          <w:p w14:paraId="12967107" w14:textId="77777777" w:rsidR="007104B6" w:rsidRDefault="007104B6">
            <w:pPr>
              <w:keepNext/>
              <w:keepLines/>
              <w:overflowPunct w:val="0"/>
              <w:autoSpaceDE w:val="0"/>
              <w:autoSpaceDN w:val="0"/>
              <w:adjustRightInd w:val="0"/>
              <w:spacing w:after="0"/>
              <w:jc w:val="center"/>
              <w:textAlignment w:val="baseline"/>
              <w:rPr>
                <w:rFonts w:eastAsia="Yu Mincho"/>
                <w:b/>
                <w:lang w:val="zh-CN" w:eastAsia="zh-CN"/>
              </w:rPr>
            </w:pPr>
            <w:r>
              <w:rPr>
                <w:rFonts w:eastAsia="Yu Mincho"/>
                <w:b/>
                <w:lang w:val="zh-CN" w:eastAsia="zh-CN" w:bidi="ar"/>
              </w:rPr>
              <w:t>Company</w:t>
            </w:r>
          </w:p>
        </w:tc>
        <w:tc>
          <w:tcPr>
            <w:tcW w:w="1155" w:type="dxa"/>
            <w:vMerge w:val="restart"/>
            <w:tcBorders>
              <w:top w:val="single" w:sz="4" w:space="0" w:color="auto"/>
              <w:left w:val="single" w:sz="4" w:space="0" w:color="auto"/>
              <w:right w:val="single" w:sz="4" w:space="0" w:color="auto"/>
            </w:tcBorders>
          </w:tcPr>
          <w:p w14:paraId="307ACCB8" w14:textId="77777777" w:rsidR="007104B6" w:rsidRPr="0060488B" w:rsidRDefault="007104B6">
            <w:pPr>
              <w:keepNext/>
              <w:keepLines/>
              <w:overflowPunct w:val="0"/>
              <w:autoSpaceDE w:val="0"/>
              <w:autoSpaceDN w:val="0"/>
              <w:adjustRightInd w:val="0"/>
              <w:spacing w:after="0"/>
              <w:jc w:val="center"/>
              <w:textAlignment w:val="baseline"/>
              <w:rPr>
                <w:rFonts w:eastAsia="Yu Mincho"/>
                <w:b/>
                <w:lang w:val="sv-SE" w:eastAsia="zh-CN" w:bidi="ar"/>
              </w:rPr>
            </w:pPr>
            <w:r w:rsidRPr="0060488B">
              <w:rPr>
                <w:rFonts w:eastAsia="Yu Mincho"/>
                <w:b/>
                <w:lang w:val="sv-SE" w:eastAsia="zh-CN" w:bidi="ar"/>
              </w:rPr>
              <w:t>ATG/ TN BS antenna mo</w:t>
            </w:r>
            <w:r>
              <w:rPr>
                <w:rFonts w:eastAsia="Yu Mincho"/>
                <w:b/>
                <w:lang w:val="sv-SE" w:eastAsia="zh-CN" w:bidi="ar"/>
              </w:rPr>
              <w:t>del</w:t>
            </w:r>
          </w:p>
        </w:tc>
        <w:tc>
          <w:tcPr>
            <w:tcW w:w="3665" w:type="dxa"/>
            <w:vMerge w:val="restart"/>
            <w:tcBorders>
              <w:top w:val="single" w:sz="4" w:space="0" w:color="auto"/>
              <w:left w:val="single" w:sz="4" w:space="0" w:color="auto"/>
              <w:right w:val="single" w:sz="4" w:space="0" w:color="auto"/>
            </w:tcBorders>
            <w:vAlign w:val="center"/>
          </w:tcPr>
          <w:p w14:paraId="720C8B01" w14:textId="77777777" w:rsidR="007104B6" w:rsidRPr="00FF5212" w:rsidRDefault="007104B6">
            <w:pPr>
              <w:keepNext/>
              <w:keepLines/>
              <w:overflowPunct w:val="0"/>
              <w:autoSpaceDE w:val="0"/>
              <w:autoSpaceDN w:val="0"/>
              <w:adjustRightInd w:val="0"/>
              <w:spacing w:after="0"/>
              <w:jc w:val="center"/>
              <w:textAlignment w:val="baseline"/>
              <w:rPr>
                <w:rFonts w:eastAsia="Yu Mincho"/>
                <w:b/>
                <w:lang w:val="en-IN" w:eastAsia="zh-CN"/>
              </w:rPr>
            </w:pPr>
            <w:r>
              <w:rPr>
                <w:rFonts w:eastAsia="Yu Mincho"/>
                <w:b/>
                <w:lang w:val="en-IN" w:eastAsia="zh-CN" w:bidi="ar"/>
              </w:rPr>
              <w:t>Performance Metric</w:t>
            </w:r>
          </w:p>
        </w:tc>
        <w:tc>
          <w:tcPr>
            <w:tcW w:w="3260" w:type="dxa"/>
            <w:gridSpan w:val="2"/>
            <w:tcBorders>
              <w:top w:val="single" w:sz="4" w:space="0" w:color="auto"/>
              <w:left w:val="single" w:sz="4" w:space="0" w:color="auto"/>
              <w:right w:val="single" w:sz="4" w:space="0" w:color="auto"/>
            </w:tcBorders>
            <w:vAlign w:val="center"/>
          </w:tcPr>
          <w:p w14:paraId="663D8F3C" w14:textId="0EEF803F" w:rsidR="007104B6" w:rsidRDefault="00DF22A8">
            <w:pPr>
              <w:keepNext/>
              <w:keepLines/>
              <w:overflowPunct w:val="0"/>
              <w:autoSpaceDE w:val="0"/>
              <w:autoSpaceDN w:val="0"/>
              <w:adjustRightInd w:val="0"/>
              <w:spacing w:after="0"/>
              <w:jc w:val="center"/>
              <w:textAlignment w:val="baseline"/>
              <w:rPr>
                <w:rFonts w:eastAsia="Yu Mincho"/>
                <w:b/>
                <w:lang w:eastAsia="zh-CN"/>
              </w:rPr>
            </w:pPr>
            <w:r>
              <w:rPr>
                <w:rFonts w:eastAsia="Yu Mincho"/>
                <w:b/>
                <w:lang w:eastAsia="zh-CN" w:bidi="ar"/>
              </w:rPr>
              <w:t xml:space="preserve">Throughput Loss (%) at ATG </w:t>
            </w:r>
            <w:r w:rsidR="007104B6">
              <w:rPr>
                <w:rFonts w:eastAsia="Yu Mincho"/>
                <w:b/>
                <w:lang w:eastAsia="zh-CN" w:bidi="ar"/>
              </w:rPr>
              <w:t>UE ACLR 30 dB</w:t>
            </w:r>
          </w:p>
        </w:tc>
      </w:tr>
      <w:tr w:rsidR="007104B6" w14:paraId="50F19849" w14:textId="77777777">
        <w:trPr>
          <w:trHeight w:val="376"/>
        </w:trPr>
        <w:tc>
          <w:tcPr>
            <w:tcW w:w="1413" w:type="dxa"/>
            <w:vMerge/>
            <w:tcBorders>
              <w:left w:val="single" w:sz="4" w:space="0" w:color="auto"/>
              <w:right w:val="single" w:sz="4" w:space="0" w:color="auto"/>
            </w:tcBorders>
            <w:vAlign w:val="center"/>
          </w:tcPr>
          <w:p w14:paraId="1DB2352D" w14:textId="77777777" w:rsidR="007104B6" w:rsidRDefault="007104B6">
            <w:pPr>
              <w:keepNext/>
              <w:keepLines/>
              <w:overflowPunct w:val="0"/>
              <w:autoSpaceDE w:val="0"/>
              <w:autoSpaceDN w:val="0"/>
              <w:adjustRightInd w:val="0"/>
              <w:spacing w:after="0"/>
              <w:jc w:val="center"/>
              <w:textAlignment w:val="baseline"/>
              <w:rPr>
                <w:rFonts w:eastAsia="Yu Mincho"/>
                <w:b/>
                <w:lang w:val="zh-CN" w:eastAsia="zh-CN" w:bidi="ar"/>
              </w:rPr>
            </w:pPr>
          </w:p>
        </w:tc>
        <w:tc>
          <w:tcPr>
            <w:tcW w:w="1155" w:type="dxa"/>
            <w:vMerge/>
            <w:tcBorders>
              <w:left w:val="single" w:sz="4" w:space="0" w:color="auto"/>
              <w:right w:val="single" w:sz="4" w:space="0" w:color="auto"/>
            </w:tcBorders>
          </w:tcPr>
          <w:p w14:paraId="58AECCE6" w14:textId="77777777" w:rsidR="007104B6" w:rsidRPr="00FF5212" w:rsidRDefault="007104B6">
            <w:pPr>
              <w:keepNext/>
              <w:keepLines/>
              <w:overflowPunct w:val="0"/>
              <w:autoSpaceDE w:val="0"/>
              <w:autoSpaceDN w:val="0"/>
              <w:adjustRightInd w:val="0"/>
              <w:spacing w:after="0"/>
              <w:jc w:val="center"/>
              <w:textAlignment w:val="baseline"/>
              <w:rPr>
                <w:rFonts w:eastAsia="Yu Mincho"/>
                <w:b/>
                <w:lang w:eastAsia="zh-CN" w:bidi="ar"/>
              </w:rPr>
            </w:pPr>
          </w:p>
        </w:tc>
        <w:tc>
          <w:tcPr>
            <w:tcW w:w="3665" w:type="dxa"/>
            <w:vMerge/>
            <w:tcBorders>
              <w:left w:val="single" w:sz="4" w:space="0" w:color="auto"/>
              <w:right w:val="single" w:sz="4" w:space="0" w:color="auto"/>
            </w:tcBorders>
            <w:vAlign w:val="center"/>
          </w:tcPr>
          <w:p w14:paraId="44F76D52" w14:textId="77777777" w:rsidR="007104B6" w:rsidRDefault="007104B6">
            <w:pPr>
              <w:keepNext/>
              <w:keepLines/>
              <w:overflowPunct w:val="0"/>
              <w:autoSpaceDE w:val="0"/>
              <w:autoSpaceDN w:val="0"/>
              <w:adjustRightInd w:val="0"/>
              <w:spacing w:after="0"/>
              <w:jc w:val="center"/>
              <w:textAlignment w:val="baseline"/>
              <w:rPr>
                <w:rFonts w:eastAsia="Yu Mincho"/>
                <w:b/>
                <w:lang w:val="zh-CN" w:eastAsia="zh-CN" w:bidi="ar"/>
              </w:rPr>
            </w:pPr>
          </w:p>
        </w:tc>
        <w:tc>
          <w:tcPr>
            <w:tcW w:w="3260" w:type="dxa"/>
            <w:gridSpan w:val="2"/>
            <w:tcBorders>
              <w:top w:val="single" w:sz="4" w:space="0" w:color="auto"/>
              <w:left w:val="single" w:sz="4" w:space="0" w:color="auto"/>
              <w:right w:val="single" w:sz="4" w:space="0" w:color="auto"/>
            </w:tcBorders>
          </w:tcPr>
          <w:p w14:paraId="6329AD7E" w14:textId="77777777" w:rsidR="007104B6" w:rsidRDefault="007104B6">
            <w:pPr>
              <w:keepNext/>
              <w:keepLines/>
              <w:overflowPunct w:val="0"/>
              <w:autoSpaceDE w:val="0"/>
              <w:autoSpaceDN w:val="0"/>
              <w:adjustRightInd w:val="0"/>
              <w:spacing w:after="0"/>
              <w:jc w:val="center"/>
              <w:textAlignment w:val="baseline"/>
              <w:rPr>
                <w:rFonts w:eastAsia="Yu Mincho"/>
                <w:b/>
                <w:lang w:eastAsia="zh-CN" w:bidi="ar"/>
              </w:rPr>
            </w:pPr>
            <w:r>
              <w:rPr>
                <w:rFonts w:eastAsia="Yu Mincho"/>
                <w:b/>
                <w:lang w:eastAsia="zh-CN" w:bidi="ar"/>
              </w:rPr>
              <w:t>Maximum d</w:t>
            </w:r>
            <w:r w:rsidRPr="00483C0A">
              <w:rPr>
                <w:rFonts w:eastAsia="Yu Mincho"/>
                <w:b/>
                <w:lang w:eastAsia="zh-CN" w:bidi="ar"/>
              </w:rPr>
              <w:t>istance between A</w:t>
            </w:r>
            <w:r>
              <w:rPr>
                <w:rFonts w:eastAsia="Yu Mincho"/>
                <w:b/>
                <w:lang w:eastAsia="zh-CN" w:bidi="ar"/>
              </w:rPr>
              <w:t>TG BS and ATG UE</w:t>
            </w:r>
          </w:p>
        </w:tc>
      </w:tr>
      <w:tr w:rsidR="007104B6" w14:paraId="3CB3E326" w14:textId="77777777">
        <w:trPr>
          <w:trHeight w:val="376"/>
        </w:trPr>
        <w:tc>
          <w:tcPr>
            <w:tcW w:w="1413" w:type="dxa"/>
            <w:vMerge/>
            <w:tcBorders>
              <w:left w:val="single" w:sz="4" w:space="0" w:color="auto"/>
              <w:bottom w:val="single" w:sz="4" w:space="0" w:color="auto"/>
              <w:right w:val="single" w:sz="4" w:space="0" w:color="auto"/>
            </w:tcBorders>
            <w:vAlign w:val="center"/>
          </w:tcPr>
          <w:p w14:paraId="5F6BF65E" w14:textId="77777777" w:rsidR="007104B6" w:rsidRDefault="007104B6">
            <w:pPr>
              <w:keepNext/>
              <w:keepLines/>
              <w:overflowPunct w:val="0"/>
              <w:autoSpaceDE w:val="0"/>
              <w:autoSpaceDN w:val="0"/>
              <w:adjustRightInd w:val="0"/>
              <w:spacing w:after="0"/>
              <w:jc w:val="center"/>
              <w:textAlignment w:val="baseline"/>
              <w:rPr>
                <w:rFonts w:eastAsia="Yu Mincho"/>
                <w:b/>
                <w:lang w:val="zh-CN" w:eastAsia="zh-CN" w:bidi="ar"/>
              </w:rPr>
            </w:pPr>
          </w:p>
        </w:tc>
        <w:tc>
          <w:tcPr>
            <w:tcW w:w="1155" w:type="dxa"/>
            <w:vMerge/>
            <w:tcBorders>
              <w:left w:val="single" w:sz="4" w:space="0" w:color="auto"/>
              <w:bottom w:val="single" w:sz="4" w:space="0" w:color="auto"/>
              <w:right w:val="single" w:sz="4" w:space="0" w:color="auto"/>
            </w:tcBorders>
          </w:tcPr>
          <w:p w14:paraId="4BD769C9" w14:textId="77777777" w:rsidR="007104B6" w:rsidRPr="00056804" w:rsidRDefault="007104B6">
            <w:pPr>
              <w:keepNext/>
              <w:keepLines/>
              <w:overflowPunct w:val="0"/>
              <w:autoSpaceDE w:val="0"/>
              <w:autoSpaceDN w:val="0"/>
              <w:adjustRightInd w:val="0"/>
              <w:spacing w:after="0"/>
              <w:jc w:val="center"/>
              <w:textAlignment w:val="baseline"/>
              <w:rPr>
                <w:rFonts w:eastAsia="Yu Mincho"/>
                <w:b/>
                <w:lang w:eastAsia="zh-CN" w:bidi="ar"/>
              </w:rPr>
            </w:pPr>
          </w:p>
        </w:tc>
        <w:tc>
          <w:tcPr>
            <w:tcW w:w="3665" w:type="dxa"/>
            <w:vMerge/>
            <w:tcBorders>
              <w:left w:val="single" w:sz="4" w:space="0" w:color="auto"/>
              <w:bottom w:val="single" w:sz="4" w:space="0" w:color="auto"/>
              <w:right w:val="single" w:sz="4" w:space="0" w:color="auto"/>
            </w:tcBorders>
            <w:vAlign w:val="center"/>
          </w:tcPr>
          <w:p w14:paraId="2202249B" w14:textId="77777777" w:rsidR="007104B6" w:rsidRDefault="007104B6">
            <w:pPr>
              <w:keepNext/>
              <w:keepLines/>
              <w:overflowPunct w:val="0"/>
              <w:autoSpaceDE w:val="0"/>
              <w:autoSpaceDN w:val="0"/>
              <w:adjustRightInd w:val="0"/>
              <w:spacing w:after="0"/>
              <w:jc w:val="center"/>
              <w:textAlignment w:val="baseline"/>
              <w:rPr>
                <w:rFonts w:eastAsia="Yu Mincho"/>
                <w:b/>
                <w:lang w:val="zh-CN" w:eastAsia="zh-CN" w:bidi="ar"/>
              </w:rPr>
            </w:pPr>
          </w:p>
        </w:tc>
        <w:tc>
          <w:tcPr>
            <w:tcW w:w="1630" w:type="dxa"/>
            <w:tcBorders>
              <w:top w:val="single" w:sz="4" w:space="0" w:color="auto"/>
              <w:left w:val="single" w:sz="4" w:space="0" w:color="auto"/>
              <w:right w:val="single" w:sz="4" w:space="0" w:color="auto"/>
            </w:tcBorders>
            <w:vAlign w:val="center"/>
          </w:tcPr>
          <w:p w14:paraId="474306F4" w14:textId="77777777" w:rsidR="007104B6" w:rsidRDefault="007104B6">
            <w:pPr>
              <w:keepNext/>
              <w:keepLines/>
              <w:overflowPunct w:val="0"/>
              <w:autoSpaceDE w:val="0"/>
              <w:autoSpaceDN w:val="0"/>
              <w:adjustRightInd w:val="0"/>
              <w:spacing w:after="0"/>
              <w:jc w:val="center"/>
              <w:textAlignment w:val="baseline"/>
              <w:rPr>
                <w:rFonts w:eastAsia="Yu Mincho"/>
                <w:b/>
                <w:lang w:eastAsia="zh-CN" w:bidi="ar"/>
              </w:rPr>
            </w:pPr>
            <w:r>
              <w:rPr>
                <w:rFonts w:eastAsia="Yu Mincho"/>
                <w:b/>
                <w:lang w:eastAsia="zh-CN" w:bidi="ar"/>
              </w:rPr>
              <w:t>100 km</w:t>
            </w:r>
          </w:p>
        </w:tc>
        <w:tc>
          <w:tcPr>
            <w:tcW w:w="1630" w:type="dxa"/>
            <w:tcBorders>
              <w:top w:val="single" w:sz="4" w:space="0" w:color="auto"/>
              <w:left w:val="single" w:sz="4" w:space="0" w:color="auto"/>
              <w:right w:val="single" w:sz="4" w:space="0" w:color="auto"/>
            </w:tcBorders>
            <w:vAlign w:val="center"/>
          </w:tcPr>
          <w:p w14:paraId="716EA4C4" w14:textId="77777777" w:rsidR="007104B6" w:rsidRDefault="007104B6">
            <w:pPr>
              <w:keepNext/>
              <w:keepLines/>
              <w:overflowPunct w:val="0"/>
              <w:autoSpaceDE w:val="0"/>
              <w:autoSpaceDN w:val="0"/>
              <w:adjustRightInd w:val="0"/>
              <w:spacing w:after="0"/>
              <w:jc w:val="center"/>
              <w:textAlignment w:val="baseline"/>
              <w:rPr>
                <w:rFonts w:eastAsia="Yu Mincho"/>
                <w:b/>
                <w:lang w:eastAsia="zh-CN" w:bidi="ar"/>
              </w:rPr>
            </w:pPr>
            <w:r>
              <w:rPr>
                <w:rFonts w:eastAsia="Yu Mincho"/>
                <w:b/>
                <w:lang w:eastAsia="zh-CN" w:bidi="ar"/>
              </w:rPr>
              <w:t>300 km</w:t>
            </w:r>
          </w:p>
        </w:tc>
      </w:tr>
      <w:tr w:rsidR="00EA4DFF" w:rsidRPr="003B5F06" w14:paraId="4D21255E" w14:textId="77777777">
        <w:trPr>
          <w:trHeight w:val="255"/>
        </w:trPr>
        <w:tc>
          <w:tcPr>
            <w:tcW w:w="1413" w:type="dxa"/>
            <w:vMerge w:val="restart"/>
            <w:tcBorders>
              <w:top w:val="single" w:sz="4" w:space="0" w:color="auto"/>
              <w:left w:val="single" w:sz="4" w:space="0" w:color="auto"/>
              <w:right w:val="single" w:sz="4" w:space="0" w:color="auto"/>
            </w:tcBorders>
            <w:vAlign w:val="center"/>
          </w:tcPr>
          <w:p w14:paraId="5C1DEAAA" w14:textId="2E11520A" w:rsidR="00EA4DFF" w:rsidRPr="00BD3070" w:rsidRDefault="00EA4DFF" w:rsidP="00EA4DFF">
            <w:pPr>
              <w:keepNext/>
              <w:keepLines/>
              <w:overflowPunct w:val="0"/>
              <w:autoSpaceDE w:val="0"/>
              <w:autoSpaceDN w:val="0"/>
              <w:adjustRightInd w:val="0"/>
              <w:spacing w:after="0"/>
              <w:jc w:val="center"/>
              <w:textAlignment w:val="baseline"/>
              <w:rPr>
                <w:rFonts w:eastAsia="Yu Mincho"/>
                <w:lang w:val="sv-SE" w:eastAsia="zh-CN"/>
              </w:rPr>
            </w:pPr>
            <w:r>
              <w:rPr>
                <w:rFonts w:eastAsia="Yu Mincho"/>
                <w:lang w:val="sv-SE" w:eastAsia="zh-CN"/>
              </w:rPr>
              <w:t>Ericsson</w:t>
            </w:r>
          </w:p>
          <w:p w14:paraId="02C06F00" w14:textId="77777777" w:rsidR="00EA4DFF" w:rsidRPr="00BD3070" w:rsidRDefault="00EA4DFF" w:rsidP="00EA4DFF">
            <w:pPr>
              <w:overflowPunct w:val="0"/>
              <w:autoSpaceDE w:val="0"/>
              <w:autoSpaceDN w:val="0"/>
              <w:adjustRightInd w:val="0"/>
              <w:jc w:val="center"/>
              <w:rPr>
                <w:rFonts w:eastAsia="Yu Mincho"/>
                <w:lang w:val="sv-SE" w:eastAsia="zh-CN"/>
              </w:rPr>
            </w:pPr>
          </w:p>
        </w:tc>
        <w:tc>
          <w:tcPr>
            <w:tcW w:w="1155" w:type="dxa"/>
            <w:vMerge w:val="restart"/>
            <w:tcBorders>
              <w:top w:val="single" w:sz="4" w:space="0" w:color="auto"/>
              <w:left w:val="single" w:sz="4" w:space="0" w:color="auto"/>
              <w:right w:val="single" w:sz="4" w:space="0" w:color="auto"/>
            </w:tcBorders>
          </w:tcPr>
          <w:p w14:paraId="2B6F146A" w14:textId="77777777" w:rsidR="00EA4DFF" w:rsidRDefault="00EA4DFF" w:rsidP="00EA4DFF">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Non-Subarray</w:t>
            </w:r>
          </w:p>
        </w:tc>
        <w:tc>
          <w:tcPr>
            <w:tcW w:w="3665" w:type="dxa"/>
            <w:tcBorders>
              <w:top w:val="single" w:sz="4" w:space="0" w:color="auto"/>
              <w:left w:val="single" w:sz="4" w:space="0" w:color="auto"/>
              <w:bottom w:val="single" w:sz="4" w:space="0" w:color="auto"/>
              <w:right w:val="single" w:sz="4" w:space="0" w:color="auto"/>
            </w:tcBorders>
            <w:vAlign w:val="center"/>
          </w:tcPr>
          <w:p w14:paraId="5F6EEFF0" w14:textId="77777777" w:rsidR="00EA4DFF" w:rsidRDefault="00EA4DFF" w:rsidP="00EA4DFF">
            <w:pPr>
              <w:keepNext/>
              <w:keepLines/>
              <w:overflowPunct w:val="0"/>
              <w:autoSpaceDE w:val="0"/>
              <w:autoSpaceDN w:val="0"/>
              <w:adjustRightInd w:val="0"/>
              <w:spacing w:after="0"/>
              <w:jc w:val="center"/>
              <w:textAlignment w:val="baseline"/>
              <w:rPr>
                <w:rFonts w:eastAsia="SimSun"/>
                <w:lang w:eastAsia="zh-CN"/>
              </w:rPr>
            </w:pPr>
            <w:r>
              <w:rPr>
                <w:rFonts w:eastAsia="Malgun Gothic"/>
                <w:lang w:eastAsia="ko" w:bidi="ar"/>
              </w:rPr>
              <w:t>5%</w:t>
            </w:r>
            <w:r>
              <w:rPr>
                <w:rFonts w:eastAsia="SimSun" w:hint="eastAsia"/>
                <w:lang w:eastAsia="zh-CN" w:bidi="ar"/>
              </w:rPr>
              <w:t xml:space="preserve"> in the whole network</w:t>
            </w:r>
          </w:p>
        </w:tc>
        <w:tc>
          <w:tcPr>
            <w:tcW w:w="1630" w:type="dxa"/>
            <w:tcBorders>
              <w:top w:val="single" w:sz="4" w:space="0" w:color="auto"/>
              <w:left w:val="single" w:sz="4" w:space="0" w:color="auto"/>
              <w:bottom w:val="single" w:sz="4" w:space="0" w:color="auto"/>
              <w:right w:val="single" w:sz="4" w:space="0" w:color="auto"/>
            </w:tcBorders>
            <w:vAlign w:val="center"/>
          </w:tcPr>
          <w:p w14:paraId="3DF7BB54" w14:textId="036AD3B4" w:rsidR="00EA4DFF" w:rsidRPr="003B5F06" w:rsidRDefault="00EA4DFF" w:rsidP="00EA4DFF">
            <w:pPr>
              <w:keepNext/>
              <w:keepLines/>
              <w:overflowPunct w:val="0"/>
              <w:autoSpaceDE w:val="0"/>
              <w:autoSpaceDN w:val="0"/>
              <w:adjustRightInd w:val="0"/>
              <w:spacing w:after="0"/>
              <w:jc w:val="center"/>
              <w:textAlignment w:val="baseline"/>
              <w:rPr>
                <w:rFonts w:eastAsia="Yu Mincho"/>
                <w:lang w:val="sv-SE" w:eastAsia="ko"/>
              </w:rPr>
            </w:pPr>
            <w:r>
              <w:rPr>
                <w:rFonts w:cs="Arial"/>
                <w:color w:val="000000"/>
                <w:szCs w:val="20"/>
              </w:rPr>
              <w:t>0.00</w:t>
            </w:r>
          </w:p>
        </w:tc>
        <w:tc>
          <w:tcPr>
            <w:tcW w:w="1630" w:type="dxa"/>
            <w:tcBorders>
              <w:top w:val="single" w:sz="4" w:space="0" w:color="auto"/>
              <w:left w:val="single" w:sz="4" w:space="0" w:color="auto"/>
              <w:bottom w:val="single" w:sz="4" w:space="0" w:color="auto"/>
              <w:right w:val="single" w:sz="4" w:space="0" w:color="auto"/>
            </w:tcBorders>
            <w:vAlign w:val="center"/>
          </w:tcPr>
          <w:p w14:paraId="63DA69FE" w14:textId="79EED5F8" w:rsidR="00EA4DFF" w:rsidRPr="003B5F06" w:rsidRDefault="00EA4DFF" w:rsidP="00EA4DFF">
            <w:pPr>
              <w:keepNext/>
              <w:keepLines/>
              <w:overflowPunct w:val="0"/>
              <w:autoSpaceDE w:val="0"/>
              <w:autoSpaceDN w:val="0"/>
              <w:adjustRightInd w:val="0"/>
              <w:spacing w:after="0"/>
              <w:jc w:val="center"/>
              <w:textAlignment w:val="baseline"/>
              <w:rPr>
                <w:rFonts w:eastAsia="Yu Mincho"/>
                <w:lang w:val="sv-SE" w:eastAsia="ko"/>
              </w:rPr>
            </w:pPr>
            <w:r>
              <w:rPr>
                <w:rFonts w:cs="Arial"/>
                <w:color w:val="000000"/>
                <w:szCs w:val="20"/>
              </w:rPr>
              <w:t>0.00</w:t>
            </w:r>
          </w:p>
        </w:tc>
      </w:tr>
      <w:tr w:rsidR="00EA4DFF" w14:paraId="5178FFF3" w14:textId="77777777">
        <w:trPr>
          <w:trHeight w:val="255"/>
        </w:trPr>
        <w:tc>
          <w:tcPr>
            <w:tcW w:w="1413" w:type="dxa"/>
            <w:vMerge/>
            <w:tcBorders>
              <w:left w:val="single" w:sz="4" w:space="0" w:color="auto"/>
              <w:right w:val="single" w:sz="4" w:space="0" w:color="auto"/>
            </w:tcBorders>
            <w:vAlign w:val="center"/>
          </w:tcPr>
          <w:p w14:paraId="0BA356CD" w14:textId="77777777" w:rsidR="00EA4DFF" w:rsidRDefault="00EA4DFF" w:rsidP="00EA4DFF">
            <w:pPr>
              <w:overflowPunct w:val="0"/>
              <w:autoSpaceDE w:val="0"/>
              <w:autoSpaceDN w:val="0"/>
              <w:adjustRightInd w:val="0"/>
              <w:jc w:val="center"/>
              <w:rPr>
                <w:rFonts w:eastAsia="Yu Mincho"/>
              </w:rPr>
            </w:pPr>
          </w:p>
        </w:tc>
        <w:tc>
          <w:tcPr>
            <w:tcW w:w="1155" w:type="dxa"/>
            <w:vMerge/>
            <w:tcBorders>
              <w:left w:val="single" w:sz="4" w:space="0" w:color="auto"/>
              <w:right w:val="single" w:sz="4" w:space="0" w:color="auto"/>
            </w:tcBorders>
          </w:tcPr>
          <w:p w14:paraId="1445AD2C" w14:textId="77777777" w:rsidR="00EA4DFF" w:rsidRDefault="00EA4DFF" w:rsidP="00EA4DFF">
            <w:pPr>
              <w:keepNext/>
              <w:keepLines/>
              <w:overflowPunct w:val="0"/>
              <w:autoSpaceDE w:val="0"/>
              <w:autoSpaceDN w:val="0"/>
              <w:adjustRightInd w:val="0"/>
              <w:spacing w:after="0"/>
              <w:jc w:val="center"/>
              <w:textAlignment w:val="baseline"/>
              <w:rPr>
                <w:rFonts w:eastAsia="Malgun Gothic"/>
                <w:lang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50113B63" w14:textId="77777777" w:rsidR="00EA4DFF" w:rsidRDefault="00EA4DFF" w:rsidP="00EA4DFF">
            <w:pPr>
              <w:keepNext/>
              <w:keepLines/>
              <w:overflowPunct w:val="0"/>
              <w:autoSpaceDE w:val="0"/>
              <w:autoSpaceDN w:val="0"/>
              <w:adjustRightInd w:val="0"/>
              <w:spacing w:after="0"/>
              <w:jc w:val="center"/>
              <w:textAlignment w:val="baseline"/>
              <w:rPr>
                <w:rFonts w:eastAsia="SimSun"/>
                <w:lang w:eastAsia="zh-CN"/>
              </w:rPr>
            </w:pPr>
            <w:r>
              <w:rPr>
                <w:rFonts w:eastAsia="Malgun Gothic"/>
                <w:lang w:eastAsia="ko" w:bidi="ar"/>
              </w:rPr>
              <w:t>Average of all users</w:t>
            </w:r>
            <w:r>
              <w:rPr>
                <w:rFonts w:eastAsia="SimSun" w:hint="eastAsia"/>
                <w:lang w:eastAsia="zh-CN" w:bidi="ar"/>
              </w:rPr>
              <w:t xml:space="preserve"> in the whole network</w:t>
            </w:r>
          </w:p>
        </w:tc>
        <w:tc>
          <w:tcPr>
            <w:tcW w:w="1630" w:type="dxa"/>
            <w:tcBorders>
              <w:top w:val="single" w:sz="4" w:space="0" w:color="auto"/>
              <w:left w:val="single" w:sz="4" w:space="0" w:color="auto"/>
              <w:bottom w:val="single" w:sz="4" w:space="0" w:color="auto"/>
              <w:right w:val="single" w:sz="4" w:space="0" w:color="auto"/>
            </w:tcBorders>
            <w:vAlign w:val="center"/>
          </w:tcPr>
          <w:p w14:paraId="40202CF7" w14:textId="53CC5415" w:rsidR="00EA4DFF" w:rsidRDefault="00EA4DFF" w:rsidP="00EA4DFF">
            <w:pPr>
              <w:keepNext/>
              <w:keepLines/>
              <w:overflowPunct w:val="0"/>
              <w:autoSpaceDE w:val="0"/>
              <w:autoSpaceDN w:val="0"/>
              <w:adjustRightInd w:val="0"/>
              <w:spacing w:after="0"/>
              <w:jc w:val="center"/>
              <w:textAlignment w:val="baseline"/>
              <w:rPr>
                <w:rFonts w:eastAsia="Yu Mincho"/>
                <w:lang w:val="zh-CN" w:eastAsia="ko"/>
              </w:rPr>
            </w:pPr>
            <w:r>
              <w:rPr>
                <w:rFonts w:cs="Arial"/>
                <w:color w:val="000000"/>
                <w:szCs w:val="20"/>
              </w:rPr>
              <w:t>0.00</w:t>
            </w:r>
          </w:p>
        </w:tc>
        <w:tc>
          <w:tcPr>
            <w:tcW w:w="1630" w:type="dxa"/>
            <w:tcBorders>
              <w:top w:val="single" w:sz="4" w:space="0" w:color="auto"/>
              <w:left w:val="single" w:sz="4" w:space="0" w:color="auto"/>
              <w:bottom w:val="single" w:sz="4" w:space="0" w:color="auto"/>
              <w:right w:val="single" w:sz="4" w:space="0" w:color="auto"/>
            </w:tcBorders>
            <w:vAlign w:val="center"/>
          </w:tcPr>
          <w:p w14:paraId="2D69DE11" w14:textId="663A580C" w:rsidR="00EA4DFF" w:rsidRDefault="00EA4DFF" w:rsidP="00EA4DFF">
            <w:pPr>
              <w:keepNext/>
              <w:keepLines/>
              <w:overflowPunct w:val="0"/>
              <w:autoSpaceDE w:val="0"/>
              <w:autoSpaceDN w:val="0"/>
              <w:adjustRightInd w:val="0"/>
              <w:spacing w:after="0"/>
              <w:jc w:val="center"/>
              <w:textAlignment w:val="baseline"/>
              <w:rPr>
                <w:rFonts w:eastAsia="Yu Mincho"/>
                <w:lang w:val="zh-CN" w:eastAsia="ko"/>
              </w:rPr>
            </w:pPr>
            <w:r>
              <w:rPr>
                <w:rFonts w:cs="Arial"/>
                <w:color w:val="000000"/>
                <w:szCs w:val="20"/>
              </w:rPr>
              <w:t>0.00</w:t>
            </w:r>
          </w:p>
        </w:tc>
      </w:tr>
      <w:tr w:rsidR="00EA4DFF" w14:paraId="006FB2C7" w14:textId="77777777">
        <w:trPr>
          <w:trHeight w:val="255"/>
        </w:trPr>
        <w:tc>
          <w:tcPr>
            <w:tcW w:w="1413" w:type="dxa"/>
            <w:vMerge/>
            <w:tcBorders>
              <w:left w:val="single" w:sz="4" w:space="0" w:color="auto"/>
              <w:right w:val="single" w:sz="4" w:space="0" w:color="auto"/>
            </w:tcBorders>
            <w:vAlign w:val="center"/>
          </w:tcPr>
          <w:p w14:paraId="29FFFBF3" w14:textId="77777777" w:rsidR="00EA4DFF" w:rsidRDefault="00EA4DFF" w:rsidP="00EA4DFF">
            <w:pPr>
              <w:overflowPunct w:val="0"/>
              <w:autoSpaceDE w:val="0"/>
              <w:autoSpaceDN w:val="0"/>
              <w:adjustRightInd w:val="0"/>
              <w:jc w:val="center"/>
              <w:rPr>
                <w:rFonts w:eastAsia="Yu Mincho"/>
              </w:rPr>
            </w:pPr>
          </w:p>
        </w:tc>
        <w:tc>
          <w:tcPr>
            <w:tcW w:w="1155" w:type="dxa"/>
            <w:vMerge/>
            <w:tcBorders>
              <w:left w:val="single" w:sz="4" w:space="0" w:color="auto"/>
              <w:right w:val="single" w:sz="4" w:space="0" w:color="auto"/>
            </w:tcBorders>
          </w:tcPr>
          <w:p w14:paraId="5C71579E" w14:textId="77777777" w:rsidR="00EA4DFF" w:rsidRPr="002E0369" w:rsidRDefault="00EA4DFF" w:rsidP="00EA4DFF">
            <w:pPr>
              <w:keepNext/>
              <w:keepLines/>
              <w:overflowPunct w:val="0"/>
              <w:autoSpaceDE w:val="0"/>
              <w:autoSpaceDN w:val="0"/>
              <w:adjustRightInd w:val="0"/>
              <w:spacing w:after="0"/>
              <w:jc w:val="center"/>
              <w:textAlignment w:val="baseline"/>
              <w:rPr>
                <w:rFonts w:eastAsia="Malgun Gothic"/>
                <w:lang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033B2709" w14:textId="77777777" w:rsidR="00EA4DFF" w:rsidRPr="002E0369" w:rsidRDefault="00EA4DFF" w:rsidP="00EA4DFF">
            <w:pPr>
              <w:keepNext/>
              <w:keepLines/>
              <w:overflowPunct w:val="0"/>
              <w:autoSpaceDE w:val="0"/>
              <w:autoSpaceDN w:val="0"/>
              <w:adjustRightInd w:val="0"/>
              <w:spacing w:after="0"/>
              <w:jc w:val="center"/>
              <w:textAlignment w:val="baseline"/>
              <w:rPr>
                <w:rFonts w:eastAsia="Malgun Gothic"/>
                <w:lang w:eastAsia="ko" w:bidi="ar"/>
              </w:rPr>
            </w:pPr>
            <w:r w:rsidRPr="002E0369">
              <w:rPr>
                <w:rFonts w:eastAsia="Malgun Gothic"/>
                <w:lang w:eastAsia="ko" w:bidi="ar"/>
              </w:rPr>
              <w:t xml:space="preserve">5% of users within the cell with largest throughput loss for the case of TN </w:t>
            </w:r>
            <w:r>
              <w:rPr>
                <w:rFonts w:eastAsia="Malgun Gothic"/>
                <w:lang w:eastAsia="ko" w:bidi="ar"/>
              </w:rPr>
              <w:t>U</w:t>
            </w:r>
            <w:r w:rsidRPr="002E0369">
              <w:rPr>
                <w:rFonts w:eastAsia="Malgun Gothic"/>
                <w:lang w:eastAsia="ko" w:bidi="ar"/>
              </w:rPr>
              <w:t>L victim</w:t>
            </w:r>
          </w:p>
        </w:tc>
        <w:tc>
          <w:tcPr>
            <w:tcW w:w="1630" w:type="dxa"/>
            <w:tcBorders>
              <w:top w:val="single" w:sz="4" w:space="0" w:color="auto"/>
              <w:left w:val="single" w:sz="4" w:space="0" w:color="auto"/>
              <w:bottom w:val="single" w:sz="4" w:space="0" w:color="auto"/>
              <w:right w:val="single" w:sz="4" w:space="0" w:color="auto"/>
            </w:tcBorders>
            <w:vAlign w:val="center"/>
          </w:tcPr>
          <w:p w14:paraId="0F55478F" w14:textId="209F2B40" w:rsidR="00EA4DFF" w:rsidRDefault="00EA4DFF" w:rsidP="00EA4DFF">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0.00</w:t>
            </w:r>
          </w:p>
        </w:tc>
        <w:tc>
          <w:tcPr>
            <w:tcW w:w="1630" w:type="dxa"/>
            <w:tcBorders>
              <w:top w:val="single" w:sz="4" w:space="0" w:color="auto"/>
              <w:left w:val="single" w:sz="4" w:space="0" w:color="auto"/>
              <w:bottom w:val="single" w:sz="4" w:space="0" w:color="auto"/>
              <w:right w:val="single" w:sz="4" w:space="0" w:color="auto"/>
            </w:tcBorders>
            <w:vAlign w:val="center"/>
          </w:tcPr>
          <w:p w14:paraId="55A6F0C6" w14:textId="1F864604" w:rsidR="00EA4DFF" w:rsidRDefault="00EA4DFF" w:rsidP="00EA4DFF">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0.05</w:t>
            </w:r>
          </w:p>
        </w:tc>
      </w:tr>
      <w:tr w:rsidR="00EA4DFF" w14:paraId="2322C168" w14:textId="77777777">
        <w:trPr>
          <w:trHeight w:val="255"/>
        </w:trPr>
        <w:tc>
          <w:tcPr>
            <w:tcW w:w="1413" w:type="dxa"/>
            <w:vMerge/>
            <w:tcBorders>
              <w:left w:val="single" w:sz="4" w:space="0" w:color="auto"/>
              <w:right w:val="single" w:sz="4" w:space="0" w:color="auto"/>
            </w:tcBorders>
            <w:vAlign w:val="center"/>
          </w:tcPr>
          <w:p w14:paraId="582A1D69" w14:textId="77777777" w:rsidR="00EA4DFF" w:rsidRDefault="00EA4DFF" w:rsidP="00EA4DFF">
            <w:pPr>
              <w:overflowPunct w:val="0"/>
              <w:autoSpaceDE w:val="0"/>
              <w:autoSpaceDN w:val="0"/>
              <w:adjustRightInd w:val="0"/>
              <w:jc w:val="center"/>
              <w:rPr>
                <w:rFonts w:eastAsia="Yu Mincho"/>
              </w:rPr>
            </w:pPr>
          </w:p>
        </w:tc>
        <w:tc>
          <w:tcPr>
            <w:tcW w:w="1155" w:type="dxa"/>
            <w:vMerge/>
            <w:tcBorders>
              <w:left w:val="single" w:sz="4" w:space="0" w:color="auto"/>
              <w:right w:val="single" w:sz="4" w:space="0" w:color="auto"/>
            </w:tcBorders>
          </w:tcPr>
          <w:p w14:paraId="62B729EC" w14:textId="77777777" w:rsidR="00EA4DFF" w:rsidRPr="002E0369" w:rsidRDefault="00EA4DFF" w:rsidP="00EA4DFF">
            <w:pPr>
              <w:keepNext/>
              <w:keepLines/>
              <w:overflowPunct w:val="0"/>
              <w:autoSpaceDE w:val="0"/>
              <w:autoSpaceDN w:val="0"/>
              <w:adjustRightInd w:val="0"/>
              <w:spacing w:after="0"/>
              <w:jc w:val="center"/>
              <w:textAlignment w:val="baseline"/>
              <w:rPr>
                <w:rFonts w:eastAsia="Malgun Gothic"/>
                <w:lang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27D033CE" w14:textId="77777777" w:rsidR="00EA4DFF" w:rsidRPr="002E0369" w:rsidRDefault="00EA4DFF" w:rsidP="00EA4DFF">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Average of all users</w:t>
            </w:r>
            <w:r>
              <w:rPr>
                <w:rFonts w:eastAsia="SimSun" w:hint="eastAsia"/>
                <w:lang w:eastAsia="zh-CN" w:bidi="ar"/>
              </w:rPr>
              <w:t xml:space="preserve"> </w:t>
            </w:r>
            <w:r w:rsidRPr="002E0369">
              <w:rPr>
                <w:rFonts w:eastAsia="Malgun Gothic"/>
                <w:lang w:eastAsia="ko" w:bidi="ar"/>
              </w:rPr>
              <w:t xml:space="preserve">within the cell with largest throughput loss for the case of TN </w:t>
            </w:r>
            <w:r>
              <w:rPr>
                <w:rFonts w:eastAsia="Malgun Gothic"/>
                <w:lang w:eastAsia="ko" w:bidi="ar"/>
              </w:rPr>
              <w:t>U</w:t>
            </w:r>
            <w:r w:rsidRPr="002E0369">
              <w:rPr>
                <w:rFonts w:eastAsia="Malgun Gothic"/>
                <w:lang w:eastAsia="ko" w:bidi="ar"/>
              </w:rPr>
              <w:t>L victim</w:t>
            </w:r>
          </w:p>
        </w:tc>
        <w:tc>
          <w:tcPr>
            <w:tcW w:w="1630" w:type="dxa"/>
            <w:tcBorders>
              <w:top w:val="single" w:sz="4" w:space="0" w:color="auto"/>
              <w:left w:val="single" w:sz="4" w:space="0" w:color="auto"/>
              <w:bottom w:val="single" w:sz="4" w:space="0" w:color="auto"/>
              <w:right w:val="single" w:sz="4" w:space="0" w:color="auto"/>
            </w:tcBorders>
            <w:vAlign w:val="center"/>
          </w:tcPr>
          <w:p w14:paraId="79601CFB" w14:textId="7A7EA1FE" w:rsidR="00EA4DFF" w:rsidRDefault="00EA4DFF" w:rsidP="00EA4DFF">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0.01</w:t>
            </w:r>
          </w:p>
        </w:tc>
        <w:tc>
          <w:tcPr>
            <w:tcW w:w="1630" w:type="dxa"/>
            <w:tcBorders>
              <w:top w:val="single" w:sz="4" w:space="0" w:color="auto"/>
              <w:left w:val="single" w:sz="4" w:space="0" w:color="auto"/>
              <w:bottom w:val="single" w:sz="4" w:space="0" w:color="auto"/>
              <w:right w:val="single" w:sz="4" w:space="0" w:color="auto"/>
            </w:tcBorders>
            <w:vAlign w:val="center"/>
          </w:tcPr>
          <w:p w14:paraId="7744BD65" w14:textId="04486F8F" w:rsidR="00EA4DFF" w:rsidRDefault="00EA4DFF" w:rsidP="00EA4DFF">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0.00</w:t>
            </w:r>
          </w:p>
        </w:tc>
      </w:tr>
      <w:tr w:rsidR="00486330" w14:paraId="42E92EE4" w14:textId="77777777">
        <w:trPr>
          <w:trHeight w:val="102"/>
        </w:trPr>
        <w:tc>
          <w:tcPr>
            <w:tcW w:w="1413" w:type="dxa"/>
            <w:vMerge/>
            <w:tcBorders>
              <w:left w:val="single" w:sz="4" w:space="0" w:color="auto"/>
              <w:right w:val="single" w:sz="4" w:space="0" w:color="auto"/>
            </w:tcBorders>
            <w:vAlign w:val="center"/>
          </w:tcPr>
          <w:p w14:paraId="0762740C" w14:textId="77777777" w:rsidR="00486330" w:rsidRDefault="00486330" w:rsidP="00486330">
            <w:pPr>
              <w:overflowPunct w:val="0"/>
              <w:autoSpaceDE w:val="0"/>
              <w:autoSpaceDN w:val="0"/>
              <w:adjustRightInd w:val="0"/>
              <w:jc w:val="center"/>
              <w:rPr>
                <w:rFonts w:eastAsia="Yu Mincho"/>
              </w:rPr>
            </w:pPr>
          </w:p>
        </w:tc>
        <w:tc>
          <w:tcPr>
            <w:tcW w:w="1155" w:type="dxa"/>
            <w:vMerge w:val="restart"/>
            <w:tcBorders>
              <w:left w:val="single" w:sz="4" w:space="0" w:color="auto"/>
              <w:right w:val="single" w:sz="4" w:space="0" w:color="auto"/>
            </w:tcBorders>
          </w:tcPr>
          <w:p w14:paraId="670AABDA" w14:textId="77777777" w:rsidR="00486330" w:rsidRDefault="00486330" w:rsidP="00486330">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Subarray</w:t>
            </w:r>
          </w:p>
        </w:tc>
        <w:tc>
          <w:tcPr>
            <w:tcW w:w="3665" w:type="dxa"/>
            <w:tcBorders>
              <w:top w:val="single" w:sz="4" w:space="0" w:color="auto"/>
              <w:left w:val="single" w:sz="4" w:space="0" w:color="auto"/>
              <w:bottom w:val="single" w:sz="4" w:space="0" w:color="auto"/>
              <w:right w:val="single" w:sz="4" w:space="0" w:color="auto"/>
            </w:tcBorders>
            <w:vAlign w:val="center"/>
          </w:tcPr>
          <w:p w14:paraId="1F6FAC94" w14:textId="77777777" w:rsidR="00486330" w:rsidRPr="002E0369" w:rsidRDefault="00486330" w:rsidP="00486330">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5%</w:t>
            </w:r>
            <w:r>
              <w:rPr>
                <w:rFonts w:eastAsia="SimSun" w:hint="eastAsia"/>
                <w:lang w:eastAsia="zh-CN" w:bidi="ar"/>
              </w:rPr>
              <w:t xml:space="preserve"> in the whole network</w:t>
            </w:r>
          </w:p>
        </w:tc>
        <w:tc>
          <w:tcPr>
            <w:tcW w:w="1630" w:type="dxa"/>
            <w:tcBorders>
              <w:top w:val="single" w:sz="4" w:space="0" w:color="auto"/>
              <w:left w:val="single" w:sz="4" w:space="0" w:color="auto"/>
              <w:right w:val="single" w:sz="4" w:space="0" w:color="auto"/>
            </w:tcBorders>
            <w:vAlign w:val="center"/>
          </w:tcPr>
          <w:p w14:paraId="1A3C7033" w14:textId="69EC7B04" w:rsidR="00486330" w:rsidRDefault="00486330" w:rsidP="00486330">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0.00</w:t>
            </w:r>
          </w:p>
        </w:tc>
        <w:tc>
          <w:tcPr>
            <w:tcW w:w="1630" w:type="dxa"/>
            <w:tcBorders>
              <w:top w:val="single" w:sz="4" w:space="0" w:color="auto"/>
              <w:left w:val="single" w:sz="4" w:space="0" w:color="auto"/>
              <w:right w:val="single" w:sz="4" w:space="0" w:color="auto"/>
            </w:tcBorders>
            <w:vAlign w:val="center"/>
          </w:tcPr>
          <w:p w14:paraId="1BA9247A" w14:textId="30383FE4" w:rsidR="00486330" w:rsidRDefault="00486330" w:rsidP="00486330">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0.00</w:t>
            </w:r>
          </w:p>
        </w:tc>
      </w:tr>
      <w:tr w:rsidR="00486330" w14:paraId="4B513D28" w14:textId="77777777">
        <w:trPr>
          <w:trHeight w:val="101"/>
        </w:trPr>
        <w:tc>
          <w:tcPr>
            <w:tcW w:w="1413" w:type="dxa"/>
            <w:vMerge/>
            <w:tcBorders>
              <w:left w:val="single" w:sz="4" w:space="0" w:color="auto"/>
              <w:right w:val="single" w:sz="4" w:space="0" w:color="auto"/>
            </w:tcBorders>
            <w:vAlign w:val="center"/>
          </w:tcPr>
          <w:p w14:paraId="06B8C11D" w14:textId="77777777" w:rsidR="00486330" w:rsidRDefault="00486330" w:rsidP="00486330">
            <w:pPr>
              <w:overflowPunct w:val="0"/>
              <w:autoSpaceDE w:val="0"/>
              <w:autoSpaceDN w:val="0"/>
              <w:adjustRightInd w:val="0"/>
              <w:rPr>
                <w:rFonts w:eastAsia="Yu Mincho"/>
              </w:rPr>
            </w:pPr>
          </w:p>
        </w:tc>
        <w:tc>
          <w:tcPr>
            <w:tcW w:w="1155" w:type="dxa"/>
            <w:vMerge/>
            <w:tcBorders>
              <w:left w:val="single" w:sz="4" w:space="0" w:color="auto"/>
              <w:right w:val="single" w:sz="4" w:space="0" w:color="auto"/>
            </w:tcBorders>
          </w:tcPr>
          <w:p w14:paraId="78D538AB" w14:textId="77777777" w:rsidR="00486330" w:rsidRDefault="00486330" w:rsidP="00486330">
            <w:pPr>
              <w:keepNext/>
              <w:keepLines/>
              <w:overflowPunct w:val="0"/>
              <w:autoSpaceDE w:val="0"/>
              <w:autoSpaceDN w:val="0"/>
              <w:adjustRightInd w:val="0"/>
              <w:spacing w:after="0"/>
              <w:jc w:val="center"/>
              <w:textAlignment w:val="baseline"/>
              <w:rPr>
                <w:rFonts w:eastAsia="Malgun Gothic"/>
                <w:lang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26EBEEBC" w14:textId="77777777" w:rsidR="00486330" w:rsidRPr="002E0369" w:rsidRDefault="00486330" w:rsidP="00486330">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Average of all users</w:t>
            </w:r>
            <w:r>
              <w:rPr>
                <w:rFonts w:eastAsia="SimSun" w:hint="eastAsia"/>
                <w:lang w:eastAsia="zh-CN" w:bidi="ar"/>
              </w:rPr>
              <w:t xml:space="preserve"> in the whole network</w:t>
            </w:r>
          </w:p>
        </w:tc>
        <w:tc>
          <w:tcPr>
            <w:tcW w:w="1630" w:type="dxa"/>
            <w:tcBorders>
              <w:left w:val="single" w:sz="4" w:space="0" w:color="auto"/>
              <w:right w:val="single" w:sz="4" w:space="0" w:color="auto"/>
            </w:tcBorders>
            <w:vAlign w:val="center"/>
          </w:tcPr>
          <w:p w14:paraId="44326A74" w14:textId="78F7D5D5" w:rsidR="00486330" w:rsidRDefault="00486330" w:rsidP="00486330">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0.00</w:t>
            </w:r>
          </w:p>
        </w:tc>
        <w:tc>
          <w:tcPr>
            <w:tcW w:w="1630" w:type="dxa"/>
            <w:tcBorders>
              <w:left w:val="single" w:sz="4" w:space="0" w:color="auto"/>
              <w:right w:val="single" w:sz="4" w:space="0" w:color="auto"/>
            </w:tcBorders>
            <w:vAlign w:val="center"/>
          </w:tcPr>
          <w:p w14:paraId="5D2ABAE8" w14:textId="56D33B92" w:rsidR="00486330" w:rsidRDefault="00486330" w:rsidP="00486330">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0.00</w:t>
            </w:r>
          </w:p>
        </w:tc>
      </w:tr>
      <w:tr w:rsidR="00486330" w14:paraId="5A0F8626" w14:textId="77777777">
        <w:trPr>
          <w:trHeight w:val="101"/>
        </w:trPr>
        <w:tc>
          <w:tcPr>
            <w:tcW w:w="1413" w:type="dxa"/>
            <w:vMerge/>
            <w:tcBorders>
              <w:left w:val="single" w:sz="4" w:space="0" w:color="auto"/>
              <w:right w:val="single" w:sz="4" w:space="0" w:color="auto"/>
            </w:tcBorders>
            <w:vAlign w:val="center"/>
          </w:tcPr>
          <w:p w14:paraId="06A4106F" w14:textId="77777777" w:rsidR="00486330" w:rsidRDefault="00486330" w:rsidP="00486330">
            <w:pPr>
              <w:overflowPunct w:val="0"/>
              <w:autoSpaceDE w:val="0"/>
              <w:autoSpaceDN w:val="0"/>
              <w:adjustRightInd w:val="0"/>
              <w:rPr>
                <w:rFonts w:eastAsia="Yu Mincho"/>
              </w:rPr>
            </w:pPr>
          </w:p>
        </w:tc>
        <w:tc>
          <w:tcPr>
            <w:tcW w:w="1155" w:type="dxa"/>
            <w:vMerge/>
            <w:tcBorders>
              <w:left w:val="single" w:sz="4" w:space="0" w:color="auto"/>
              <w:right w:val="single" w:sz="4" w:space="0" w:color="auto"/>
            </w:tcBorders>
          </w:tcPr>
          <w:p w14:paraId="5F173130" w14:textId="77777777" w:rsidR="00486330" w:rsidRPr="002E0369" w:rsidRDefault="00486330" w:rsidP="00486330">
            <w:pPr>
              <w:keepNext/>
              <w:keepLines/>
              <w:overflowPunct w:val="0"/>
              <w:autoSpaceDE w:val="0"/>
              <w:autoSpaceDN w:val="0"/>
              <w:adjustRightInd w:val="0"/>
              <w:spacing w:after="0"/>
              <w:jc w:val="center"/>
              <w:textAlignment w:val="baseline"/>
              <w:rPr>
                <w:rFonts w:eastAsia="Malgun Gothic"/>
                <w:lang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17C6E77D" w14:textId="77777777" w:rsidR="00486330" w:rsidRPr="002E0369" w:rsidRDefault="00486330" w:rsidP="00486330">
            <w:pPr>
              <w:keepNext/>
              <w:keepLines/>
              <w:overflowPunct w:val="0"/>
              <w:autoSpaceDE w:val="0"/>
              <w:autoSpaceDN w:val="0"/>
              <w:adjustRightInd w:val="0"/>
              <w:spacing w:after="0"/>
              <w:jc w:val="center"/>
              <w:textAlignment w:val="baseline"/>
              <w:rPr>
                <w:rFonts w:eastAsia="Malgun Gothic"/>
                <w:lang w:eastAsia="ko" w:bidi="ar"/>
              </w:rPr>
            </w:pPr>
            <w:r w:rsidRPr="002E0369">
              <w:rPr>
                <w:rFonts w:eastAsia="Malgun Gothic"/>
                <w:lang w:eastAsia="ko" w:bidi="ar"/>
              </w:rPr>
              <w:t xml:space="preserve">5% of users within the cell with largest throughput loss for the case of TN </w:t>
            </w:r>
            <w:r>
              <w:rPr>
                <w:rFonts w:eastAsia="Malgun Gothic"/>
                <w:lang w:eastAsia="ko" w:bidi="ar"/>
              </w:rPr>
              <w:t>U</w:t>
            </w:r>
            <w:r w:rsidRPr="002E0369">
              <w:rPr>
                <w:rFonts w:eastAsia="Malgun Gothic"/>
                <w:lang w:eastAsia="ko" w:bidi="ar"/>
              </w:rPr>
              <w:t>L victim</w:t>
            </w:r>
          </w:p>
        </w:tc>
        <w:tc>
          <w:tcPr>
            <w:tcW w:w="1630" w:type="dxa"/>
            <w:tcBorders>
              <w:left w:val="single" w:sz="4" w:space="0" w:color="auto"/>
              <w:right w:val="single" w:sz="4" w:space="0" w:color="auto"/>
            </w:tcBorders>
            <w:vAlign w:val="center"/>
          </w:tcPr>
          <w:p w14:paraId="44AB7336" w14:textId="00A13F29" w:rsidR="00486330" w:rsidRDefault="00486330" w:rsidP="00486330">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0.00</w:t>
            </w:r>
          </w:p>
        </w:tc>
        <w:tc>
          <w:tcPr>
            <w:tcW w:w="1630" w:type="dxa"/>
            <w:tcBorders>
              <w:left w:val="single" w:sz="4" w:space="0" w:color="auto"/>
              <w:right w:val="single" w:sz="4" w:space="0" w:color="auto"/>
            </w:tcBorders>
            <w:vAlign w:val="center"/>
          </w:tcPr>
          <w:p w14:paraId="006FBF6E" w14:textId="4500C9AE" w:rsidR="00486330" w:rsidRDefault="00486330" w:rsidP="00486330">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0.00</w:t>
            </w:r>
          </w:p>
        </w:tc>
      </w:tr>
      <w:tr w:rsidR="00486330" w14:paraId="0F58F350" w14:textId="77777777">
        <w:trPr>
          <w:trHeight w:val="101"/>
        </w:trPr>
        <w:tc>
          <w:tcPr>
            <w:tcW w:w="1413" w:type="dxa"/>
            <w:vMerge/>
            <w:tcBorders>
              <w:left w:val="single" w:sz="4" w:space="0" w:color="auto"/>
              <w:right w:val="single" w:sz="4" w:space="0" w:color="auto"/>
            </w:tcBorders>
            <w:vAlign w:val="center"/>
          </w:tcPr>
          <w:p w14:paraId="209A3992" w14:textId="77777777" w:rsidR="00486330" w:rsidRDefault="00486330" w:rsidP="00486330">
            <w:pPr>
              <w:overflowPunct w:val="0"/>
              <w:autoSpaceDE w:val="0"/>
              <w:autoSpaceDN w:val="0"/>
              <w:adjustRightInd w:val="0"/>
              <w:rPr>
                <w:rFonts w:eastAsia="Yu Mincho"/>
              </w:rPr>
            </w:pPr>
          </w:p>
        </w:tc>
        <w:tc>
          <w:tcPr>
            <w:tcW w:w="1155" w:type="dxa"/>
            <w:vMerge/>
            <w:tcBorders>
              <w:left w:val="single" w:sz="4" w:space="0" w:color="auto"/>
              <w:right w:val="single" w:sz="4" w:space="0" w:color="auto"/>
            </w:tcBorders>
          </w:tcPr>
          <w:p w14:paraId="579F6C35" w14:textId="77777777" w:rsidR="00486330" w:rsidRPr="002E0369" w:rsidRDefault="00486330" w:rsidP="00486330">
            <w:pPr>
              <w:keepNext/>
              <w:keepLines/>
              <w:overflowPunct w:val="0"/>
              <w:autoSpaceDE w:val="0"/>
              <w:autoSpaceDN w:val="0"/>
              <w:adjustRightInd w:val="0"/>
              <w:spacing w:after="0"/>
              <w:jc w:val="center"/>
              <w:textAlignment w:val="baseline"/>
              <w:rPr>
                <w:rFonts w:eastAsia="Malgun Gothic"/>
                <w:lang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1A0702C0" w14:textId="77777777" w:rsidR="00486330" w:rsidRPr="002E0369" w:rsidRDefault="00486330" w:rsidP="00486330">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Average of all users</w:t>
            </w:r>
            <w:r>
              <w:rPr>
                <w:rFonts w:eastAsia="SimSun" w:hint="eastAsia"/>
                <w:lang w:eastAsia="zh-CN" w:bidi="ar"/>
              </w:rPr>
              <w:t xml:space="preserve"> </w:t>
            </w:r>
            <w:r w:rsidRPr="002E0369">
              <w:rPr>
                <w:rFonts w:eastAsia="Malgun Gothic"/>
                <w:lang w:eastAsia="ko" w:bidi="ar"/>
              </w:rPr>
              <w:t xml:space="preserve">within the cell with largest throughput loss for the case of TN </w:t>
            </w:r>
            <w:r>
              <w:rPr>
                <w:rFonts w:eastAsia="Malgun Gothic"/>
                <w:lang w:eastAsia="ko" w:bidi="ar"/>
              </w:rPr>
              <w:t>U</w:t>
            </w:r>
            <w:r w:rsidRPr="002E0369">
              <w:rPr>
                <w:rFonts w:eastAsia="Malgun Gothic"/>
                <w:lang w:eastAsia="ko" w:bidi="ar"/>
              </w:rPr>
              <w:t>L victim</w:t>
            </w:r>
          </w:p>
        </w:tc>
        <w:tc>
          <w:tcPr>
            <w:tcW w:w="1630" w:type="dxa"/>
            <w:tcBorders>
              <w:left w:val="single" w:sz="4" w:space="0" w:color="auto"/>
              <w:right w:val="single" w:sz="4" w:space="0" w:color="auto"/>
            </w:tcBorders>
            <w:vAlign w:val="center"/>
          </w:tcPr>
          <w:p w14:paraId="1A013CE5" w14:textId="4A46047C" w:rsidR="00486330" w:rsidRDefault="00486330" w:rsidP="00486330">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0.01</w:t>
            </w:r>
          </w:p>
        </w:tc>
        <w:tc>
          <w:tcPr>
            <w:tcW w:w="1630" w:type="dxa"/>
            <w:tcBorders>
              <w:left w:val="single" w:sz="4" w:space="0" w:color="auto"/>
              <w:right w:val="single" w:sz="4" w:space="0" w:color="auto"/>
            </w:tcBorders>
            <w:vAlign w:val="center"/>
          </w:tcPr>
          <w:p w14:paraId="3C89D90F" w14:textId="7B26DA0B" w:rsidR="00486330" w:rsidRDefault="00486330" w:rsidP="00486330">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0.01</w:t>
            </w:r>
          </w:p>
        </w:tc>
      </w:tr>
    </w:tbl>
    <w:p w14:paraId="34A699C8" w14:textId="77777777" w:rsidR="009C5549" w:rsidRDefault="009C5549">
      <w:pPr>
        <w:pStyle w:val="Proposal"/>
        <w:numPr>
          <w:ilvl w:val="0"/>
          <w:numId w:val="0"/>
        </w:numPr>
        <w:rPr>
          <w:b w:val="0"/>
          <w:bCs w:val="0"/>
        </w:rPr>
      </w:pPr>
    </w:p>
    <w:p w14:paraId="386B13DE" w14:textId="735B76B1" w:rsidR="009C5549" w:rsidRDefault="009C5549" w:rsidP="002F25B3">
      <w:pPr>
        <w:pStyle w:val="Doc-text2"/>
        <w:ind w:left="363"/>
        <w:rPr>
          <w:b/>
          <w:bCs/>
        </w:rPr>
      </w:pPr>
      <w:r>
        <w:lastRenderedPageBreak/>
        <w:t>For scenario 3, we have: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155"/>
        <w:gridCol w:w="3665"/>
        <w:gridCol w:w="1771"/>
        <w:gridCol w:w="1772"/>
      </w:tblGrid>
      <w:tr w:rsidR="000C07C9" w14:paraId="3EC32F39" w14:textId="77777777">
        <w:trPr>
          <w:trHeight w:val="376"/>
        </w:trPr>
        <w:tc>
          <w:tcPr>
            <w:tcW w:w="1413" w:type="dxa"/>
            <w:vMerge w:val="restart"/>
            <w:tcBorders>
              <w:top w:val="single" w:sz="4" w:space="0" w:color="auto"/>
              <w:left w:val="single" w:sz="4" w:space="0" w:color="auto"/>
              <w:right w:val="single" w:sz="4" w:space="0" w:color="auto"/>
            </w:tcBorders>
            <w:vAlign w:val="center"/>
          </w:tcPr>
          <w:p w14:paraId="70807A76" w14:textId="77777777" w:rsidR="000C07C9" w:rsidRDefault="000C07C9">
            <w:pPr>
              <w:keepNext/>
              <w:keepLines/>
              <w:overflowPunct w:val="0"/>
              <w:autoSpaceDE w:val="0"/>
              <w:autoSpaceDN w:val="0"/>
              <w:adjustRightInd w:val="0"/>
              <w:spacing w:after="0"/>
              <w:jc w:val="center"/>
              <w:textAlignment w:val="baseline"/>
              <w:rPr>
                <w:rFonts w:eastAsia="Yu Mincho"/>
                <w:b/>
                <w:lang w:val="zh-CN" w:eastAsia="zh-CN"/>
              </w:rPr>
            </w:pPr>
            <w:r>
              <w:rPr>
                <w:rFonts w:eastAsia="Yu Mincho"/>
                <w:b/>
                <w:lang w:val="zh-CN" w:eastAsia="zh-CN" w:bidi="ar"/>
              </w:rPr>
              <w:t>Company</w:t>
            </w:r>
          </w:p>
        </w:tc>
        <w:tc>
          <w:tcPr>
            <w:tcW w:w="1155" w:type="dxa"/>
            <w:vMerge w:val="restart"/>
            <w:tcBorders>
              <w:top w:val="single" w:sz="4" w:space="0" w:color="auto"/>
              <w:left w:val="single" w:sz="4" w:space="0" w:color="auto"/>
              <w:right w:val="single" w:sz="4" w:space="0" w:color="auto"/>
            </w:tcBorders>
          </w:tcPr>
          <w:p w14:paraId="0BE6F336" w14:textId="77777777" w:rsidR="000C07C9" w:rsidRPr="0060488B" w:rsidRDefault="000C07C9">
            <w:pPr>
              <w:keepNext/>
              <w:keepLines/>
              <w:overflowPunct w:val="0"/>
              <w:autoSpaceDE w:val="0"/>
              <w:autoSpaceDN w:val="0"/>
              <w:adjustRightInd w:val="0"/>
              <w:spacing w:after="0"/>
              <w:jc w:val="center"/>
              <w:textAlignment w:val="baseline"/>
              <w:rPr>
                <w:rFonts w:eastAsia="Yu Mincho"/>
                <w:b/>
                <w:lang w:val="sv-SE" w:eastAsia="zh-CN" w:bidi="ar"/>
              </w:rPr>
            </w:pPr>
            <w:r w:rsidRPr="0060488B">
              <w:rPr>
                <w:rFonts w:eastAsia="Yu Mincho"/>
                <w:b/>
                <w:lang w:val="sv-SE" w:eastAsia="zh-CN" w:bidi="ar"/>
              </w:rPr>
              <w:t>ATG/ TN BS antenna mo</w:t>
            </w:r>
            <w:r>
              <w:rPr>
                <w:rFonts w:eastAsia="Yu Mincho"/>
                <w:b/>
                <w:lang w:val="sv-SE" w:eastAsia="zh-CN" w:bidi="ar"/>
              </w:rPr>
              <w:t>del</w:t>
            </w:r>
          </w:p>
        </w:tc>
        <w:tc>
          <w:tcPr>
            <w:tcW w:w="3665" w:type="dxa"/>
            <w:vMerge w:val="restart"/>
            <w:tcBorders>
              <w:top w:val="single" w:sz="4" w:space="0" w:color="auto"/>
              <w:left w:val="single" w:sz="4" w:space="0" w:color="auto"/>
              <w:right w:val="single" w:sz="4" w:space="0" w:color="auto"/>
            </w:tcBorders>
            <w:vAlign w:val="center"/>
          </w:tcPr>
          <w:p w14:paraId="360D1949" w14:textId="77777777" w:rsidR="000C07C9" w:rsidRPr="00FF5212" w:rsidRDefault="000C07C9">
            <w:pPr>
              <w:keepNext/>
              <w:keepLines/>
              <w:overflowPunct w:val="0"/>
              <w:autoSpaceDE w:val="0"/>
              <w:autoSpaceDN w:val="0"/>
              <w:adjustRightInd w:val="0"/>
              <w:spacing w:after="0"/>
              <w:jc w:val="center"/>
              <w:textAlignment w:val="baseline"/>
              <w:rPr>
                <w:rFonts w:eastAsia="Yu Mincho"/>
                <w:b/>
                <w:lang w:val="en-IN" w:eastAsia="zh-CN"/>
              </w:rPr>
            </w:pPr>
            <w:r>
              <w:rPr>
                <w:rFonts w:eastAsia="Yu Mincho"/>
                <w:b/>
                <w:lang w:val="en-IN" w:eastAsia="zh-CN" w:bidi="ar"/>
              </w:rPr>
              <w:t>Performance Metric</w:t>
            </w:r>
          </w:p>
        </w:tc>
        <w:tc>
          <w:tcPr>
            <w:tcW w:w="3543" w:type="dxa"/>
            <w:gridSpan w:val="2"/>
            <w:tcBorders>
              <w:top w:val="single" w:sz="4" w:space="0" w:color="auto"/>
              <w:left w:val="single" w:sz="4" w:space="0" w:color="auto"/>
              <w:right w:val="single" w:sz="4" w:space="0" w:color="auto"/>
            </w:tcBorders>
            <w:vAlign w:val="center"/>
          </w:tcPr>
          <w:p w14:paraId="2F8FE7FA" w14:textId="15514E01" w:rsidR="000C07C9" w:rsidRDefault="00DF22A8">
            <w:pPr>
              <w:keepNext/>
              <w:keepLines/>
              <w:overflowPunct w:val="0"/>
              <w:autoSpaceDE w:val="0"/>
              <w:autoSpaceDN w:val="0"/>
              <w:adjustRightInd w:val="0"/>
              <w:spacing w:after="0"/>
              <w:jc w:val="center"/>
              <w:textAlignment w:val="baseline"/>
              <w:rPr>
                <w:rFonts w:eastAsia="Yu Mincho"/>
                <w:b/>
                <w:lang w:eastAsia="zh-CN"/>
              </w:rPr>
            </w:pPr>
            <w:r>
              <w:rPr>
                <w:rFonts w:eastAsia="Yu Mincho"/>
                <w:b/>
                <w:lang w:eastAsia="zh-CN" w:bidi="ar"/>
              </w:rPr>
              <w:t xml:space="preserve">Throughput Loss (%) at ATG </w:t>
            </w:r>
            <w:r w:rsidR="000C07C9">
              <w:rPr>
                <w:rFonts w:eastAsia="Yu Mincho"/>
                <w:b/>
                <w:lang w:eastAsia="zh-CN" w:bidi="ar"/>
              </w:rPr>
              <w:t>UE ACS 33 dB</w:t>
            </w:r>
          </w:p>
        </w:tc>
      </w:tr>
      <w:tr w:rsidR="000C07C9" w14:paraId="5B78E9FE" w14:textId="77777777">
        <w:trPr>
          <w:trHeight w:val="376"/>
        </w:trPr>
        <w:tc>
          <w:tcPr>
            <w:tcW w:w="1413" w:type="dxa"/>
            <w:vMerge/>
            <w:tcBorders>
              <w:left w:val="single" w:sz="4" w:space="0" w:color="auto"/>
              <w:right w:val="single" w:sz="4" w:space="0" w:color="auto"/>
            </w:tcBorders>
            <w:vAlign w:val="center"/>
          </w:tcPr>
          <w:p w14:paraId="60F76988" w14:textId="77777777" w:rsidR="000C07C9" w:rsidRDefault="000C07C9">
            <w:pPr>
              <w:keepNext/>
              <w:keepLines/>
              <w:overflowPunct w:val="0"/>
              <w:autoSpaceDE w:val="0"/>
              <w:autoSpaceDN w:val="0"/>
              <w:adjustRightInd w:val="0"/>
              <w:spacing w:after="0"/>
              <w:jc w:val="center"/>
              <w:textAlignment w:val="baseline"/>
              <w:rPr>
                <w:rFonts w:eastAsia="Yu Mincho"/>
                <w:b/>
                <w:lang w:val="zh-CN" w:eastAsia="zh-CN" w:bidi="ar"/>
              </w:rPr>
            </w:pPr>
          </w:p>
        </w:tc>
        <w:tc>
          <w:tcPr>
            <w:tcW w:w="1155" w:type="dxa"/>
            <w:vMerge/>
            <w:tcBorders>
              <w:left w:val="single" w:sz="4" w:space="0" w:color="auto"/>
              <w:right w:val="single" w:sz="4" w:space="0" w:color="auto"/>
            </w:tcBorders>
          </w:tcPr>
          <w:p w14:paraId="0E987FB8" w14:textId="77777777" w:rsidR="000C07C9" w:rsidRPr="00FF5212" w:rsidRDefault="000C07C9">
            <w:pPr>
              <w:keepNext/>
              <w:keepLines/>
              <w:overflowPunct w:val="0"/>
              <w:autoSpaceDE w:val="0"/>
              <w:autoSpaceDN w:val="0"/>
              <w:adjustRightInd w:val="0"/>
              <w:spacing w:after="0"/>
              <w:jc w:val="center"/>
              <w:textAlignment w:val="baseline"/>
              <w:rPr>
                <w:rFonts w:eastAsia="Yu Mincho"/>
                <w:b/>
                <w:lang w:eastAsia="zh-CN" w:bidi="ar"/>
              </w:rPr>
            </w:pPr>
          </w:p>
        </w:tc>
        <w:tc>
          <w:tcPr>
            <w:tcW w:w="3665" w:type="dxa"/>
            <w:vMerge/>
            <w:tcBorders>
              <w:left w:val="single" w:sz="4" w:space="0" w:color="auto"/>
              <w:right w:val="single" w:sz="4" w:space="0" w:color="auto"/>
            </w:tcBorders>
            <w:vAlign w:val="center"/>
          </w:tcPr>
          <w:p w14:paraId="0B686C3F" w14:textId="77777777" w:rsidR="000C07C9" w:rsidRDefault="000C07C9">
            <w:pPr>
              <w:keepNext/>
              <w:keepLines/>
              <w:overflowPunct w:val="0"/>
              <w:autoSpaceDE w:val="0"/>
              <w:autoSpaceDN w:val="0"/>
              <w:adjustRightInd w:val="0"/>
              <w:spacing w:after="0"/>
              <w:jc w:val="center"/>
              <w:textAlignment w:val="baseline"/>
              <w:rPr>
                <w:rFonts w:eastAsia="Yu Mincho"/>
                <w:b/>
                <w:lang w:val="zh-CN" w:eastAsia="zh-CN" w:bidi="ar"/>
              </w:rPr>
            </w:pPr>
          </w:p>
        </w:tc>
        <w:tc>
          <w:tcPr>
            <w:tcW w:w="3543" w:type="dxa"/>
            <w:gridSpan w:val="2"/>
            <w:tcBorders>
              <w:top w:val="single" w:sz="4" w:space="0" w:color="auto"/>
              <w:left w:val="single" w:sz="4" w:space="0" w:color="auto"/>
              <w:right w:val="single" w:sz="4" w:space="0" w:color="auto"/>
            </w:tcBorders>
          </w:tcPr>
          <w:p w14:paraId="400D5B6B" w14:textId="77777777" w:rsidR="000C07C9" w:rsidRDefault="000C07C9">
            <w:pPr>
              <w:keepNext/>
              <w:keepLines/>
              <w:overflowPunct w:val="0"/>
              <w:autoSpaceDE w:val="0"/>
              <w:autoSpaceDN w:val="0"/>
              <w:adjustRightInd w:val="0"/>
              <w:spacing w:after="0"/>
              <w:jc w:val="center"/>
              <w:textAlignment w:val="baseline"/>
              <w:rPr>
                <w:rFonts w:eastAsia="Yu Mincho"/>
                <w:b/>
                <w:lang w:eastAsia="zh-CN" w:bidi="ar"/>
              </w:rPr>
            </w:pPr>
            <w:r>
              <w:rPr>
                <w:rFonts w:eastAsia="Yu Mincho"/>
                <w:b/>
                <w:lang w:eastAsia="zh-CN" w:bidi="ar"/>
              </w:rPr>
              <w:t>Maximum d</w:t>
            </w:r>
            <w:r w:rsidRPr="00483C0A">
              <w:rPr>
                <w:rFonts w:eastAsia="Yu Mincho"/>
                <w:b/>
                <w:lang w:eastAsia="zh-CN" w:bidi="ar"/>
              </w:rPr>
              <w:t>istance between A</w:t>
            </w:r>
            <w:r>
              <w:rPr>
                <w:rFonts w:eastAsia="Yu Mincho"/>
                <w:b/>
                <w:lang w:eastAsia="zh-CN" w:bidi="ar"/>
              </w:rPr>
              <w:t>TG BS and ATG UE</w:t>
            </w:r>
          </w:p>
        </w:tc>
      </w:tr>
      <w:tr w:rsidR="000C07C9" w14:paraId="63819D00" w14:textId="77777777">
        <w:trPr>
          <w:trHeight w:val="376"/>
        </w:trPr>
        <w:tc>
          <w:tcPr>
            <w:tcW w:w="1413" w:type="dxa"/>
            <w:vMerge/>
            <w:tcBorders>
              <w:left w:val="single" w:sz="4" w:space="0" w:color="auto"/>
              <w:bottom w:val="single" w:sz="4" w:space="0" w:color="auto"/>
              <w:right w:val="single" w:sz="4" w:space="0" w:color="auto"/>
            </w:tcBorders>
            <w:vAlign w:val="center"/>
          </w:tcPr>
          <w:p w14:paraId="48B5921C" w14:textId="77777777" w:rsidR="000C07C9" w:rsidRDefault="000C07C9">
            <w:pPr>
              <w:keepNext/>
              <w:keepLines/>
              <w:overflowPunct w:val="0"/>
              <w:autoSpaceDE w:val="0"/>
              <w:autoSpaceDN w:val="0"/>
              <w:adjustRightInd w:val="0"/>
              <w:spacing w:after="0"/>
              <w:jc w:val="center"/>
              <w:textAlignment w:val="baseline"/>
              <w:rPr>
                <w:rFonts w:eastAsia="Yu Mincho"/>
                <w:b/>
                <w:lang w:val="zh-CN" w:eastAsia="zh-CN" w:bidi="ar"/>
              </w:rPr>
            </w:pPr>
          </w:p>
        </w:tc>
        <w:tc>
          <w:tcPr>
            <w:tcW w:w="1155" w:type="dxa"/>
            <w:vMerge/>
            <w:tcBorders>
              <w:left w:val="single" w:sz="4" w:space="0" w:color="auto"/>
              <w:bottom w:val="single" w:sz="4" w:space="0" w:color="auto"/>
              <w:right w:val="single" w:sz="4" w:space="0" w:color="auto"/>
            </w:tcBorders>
          </w:tcPr>
          <w:p w14:paraId="78B31808" w14:textId="77777777" w:rsidR="000C07C9" w:rsidRPr="00056804" w:rsidRDefault="000C07C9">
            <w:pPr>
              <w:keepNext/>
              <w:keepLines/>
              <w:overflowPunct w:val="0"/>
              <w:autoSpaceDE w:val="0"/>
              <w:autoSpaceDN w:val="0"/>
              <w:adjustRightInd w:val="0"/>
              <w:spacing w:after="0"/>
              <w:jc w:val="center"/>
              <w:textAlignment w:val="baseline"/>
              <w:rPr>
                <w:rFonts w:eastAsia="Yu Mincho"/>
                <w:b/>
                <w:lang w:eastAsia="zh-CN" w:bidi="ar"/>
              </w:rPr>
            </w:pPr>
          </w:p>
        </w:tc>
        <w:tc>
          <w:tcPr>
            <w:tcW w:w="3665" w:type="dxa"/>
            <w:vMerge/>
            <w:tcBorders>
              <w:left w:val="single" w:sz="4" w:space="0" w:color="auto"/>
              <w:bottom w:val="single" w:sz="4" w:space="0" w:color="auto"/>
              <w:right w:val="single" w:sz="4" w:space="0" w:color="auto"/>
            </w:tcBorders>
            <w:vAlign w:val="center"/>
          </w:tcPr>
          <w:p w14:paraId="09ADDF46" w14:textId="77777777" w:rsidR="000C07C9" w:rsidRDefault="000C07C9">
            <w:pPr>
              <w:keepNext/>
              <w:keepLines/>
              <w:overflowPunct w:val="0"/>
              <w:autoSpaceDE w:val="0"/>
              <w:autoSpaceDN w:val="0"/>
              <w:adjustRightInd w:val="0"/>
              <w:spacing w:after="0"/>
              <w:jc w:val="center"/>
              <w:textAlignment w:val="baseline"/>
              <w:rPr>
                <w:rFonts w:eastAsia="Yu Mincho"/>
                <w:b/>
                <w:lang w:val="zh-CN" w:eastAsia="zh-CN" w:bidi="ar"/>
              </w:rPr>
            </w:pPr>
          </w:p>
        </w:tc>
        <w:tc>
          <w:tcPr>
            <w:tcW w:w="1771" w:type="dxa"/>
            <w:tcBorders>
              <w:top w:val="single" w:sz="4" w:space="0" w:color="auto"/>
              <w:left w:val="single" w:sz="4" w:space="0" w:color="auto"/>
              <w:right w:val="single" w:sz="4" w:space="0" w:color="auto"/>
            </w:tcBorders>
            <w:vAlign w:val="center"/>
          </w:tcPr>
          <w:p w14:paraId="6E5B375A" w14:textId="77777777" w:rsidR="000C07C9" w:rsidRDefault="000C07C9">
            <w:pPr>
              <w:keepNext/>
              <w:keepLines/>
              <w:overflowPunct w:val="0"/>
              <w:autoSpaceDE w:val="0"/>
              <w:autoSpaceDN w:val="0"/>
              <w:adjustRightInd w:val="0"/>
              <w:spacing w:after="0"/>
              <w:jc w:val="center"/>
              <w:textAlignment w:val="baseline"/>
              <w:rPr>
                <w:rFonts w:eastAsia="Yu Mincho"/>
                <w:b/>
                <w:lang w:eastAsia="zh-CN" w:bidi="ar"/>
              </w:rPr>
            </w:pPr>
            <w:r>
              <w:rPr>
                <w:rFonts w:eastAsia="Yu Mincho"/>
                <w:b/>
                <w:lang w:eastAsia="zh-CN" w:bidi="ar"/>
              </w:rPr>
              <w:t>100 km</w:t>
            </w:r>
          </w:p>
        </w:tc>
        <w:tc>
          <w:tcPr>
            <w:tcW w:w="1772" w:type="dxa"/>
            <w:tcBorders>
              <w:top w:val="single" w:sz="4" w:space="0" w:color="auto"/>
              <w:left w:val="single" w:sz="4" w:space="0" w:color="auto"/>
              <w:right w:val="single" w:sz="4" w:space="0" w:color="auto"/>
            </w:tcBorders>
            <w:vAlign w:val="center"/>
          </w:tcPr>
          <w:p w14:paraId="3C675701" w14:textId="77777777" w:rsidR="000C07C9" w:rsidRDefault="000C07C9">
            <w:pPr>
              <w:keepNext/>
              <w:keepLines/>
              <w:overflowPunct w:val="0"/>
              <w:autoSpaceDE w:val="0"/>
              <w:autoSpaceDN w:val="0"/>
              <w:adjustRightInd w:val="0"/>
              <w:spacing w:after="0"/>
              <w:jc w:val="center"/>
              <w:textAlignment w:val="baseline"/>
              <w:rPr>
                <w:rFonts w:eastAsia="Yu Mincho"/>
                <w:b/>
                <w:lang w:eastAsia="zh-CN" w:bidi="ar"/>
              </w:rPr>
            </w:pPr>
            <w:r>
              <w:rPr>
                <w:rFonts w:eastAsia="Yu Mincho"/>
                <w:b/>
                <w:lang w:eastAsia="zh-CN" w:bidi="ar"/>
              </w:rPr>
              <w:t>300 km</w:t>
            </w:r>
          </w:p>
        </w:tc>
      </w:tr>
      <w:tr w:rsidR="00394ED0" w:rsidRPr="003B5F06" w14:paraId="00901934" w14:textId="77777777">
        <w:trPr>
          <w:trHeight w:val="255"/>
        </w:trPr>
        <w:tc>
          <w:tcPr>
            <w:tcW w:w="1413" w:type="dxa"/>
            <w:vMerge w:val="restart"/>
            <w:tcBorders>
              <w:top w:val="single" w:sz="4" w:space="0" w:color="auto"/>
              <w:left w:val="single" w:sz="4" w:space="0" w:color="auto"/>
              <w:right w:val="single" w:sz="4" w:space="0" w:color="auto"/>
            </w:tcBorders>
            <w:vAlign w:val="center"/>
          </w:tcPr>
          <w:p w14:paraId="7E70E875" w14:textId="4775012C" w:rsidR="00394ED0" w:rsidRPr="00BD3070" w:rsidRDefault="00394ED0" w:rsidP="00394ED0">
            <w:pPr>
              <w:keepNext/>
              <w:keepLines/>
              <w:overflowPunct w:val="0"/>
              <w:autoSpaceDE w:val="0"/>
              <w:autoSpaceDN w:val="0"/>
              <w:adjustRightInd w:val="0"/>
              <w:spacing w:after="0"/>
              <w:jc w:val="center"/>
              <w:textAlignment w:val="baseline"/>
              <w:rPr>
                <w:rFonts w:eastAsia="Yu Mincho"/>
                <w:lang w:val="sv-SE" w:eastAsia="zh-CN"/>
              </w:rPr>
            </w:pPr>
            <w:r>
              <w:rPr>
                <w:rFonts w:eastAsia="Yu Mincho"/>
                <w:lang w:val="sv-SE" w:eastAsia="zh-CN"/>
              </w:rPr>
              <w:t>Ericsson</w:t>
            </w:r>
          </w:p>
          <w:p w14:paraId="4C92BA14" w14:textId="77777777" w:rsidR="00394ED0" w:rsidRPr="00BD3070" w:rsidRDefault="00394ED0" w:rsidP="00394ED0">
            <w:pPr>
              <w:overflowPunct w:val="0"/>
              <w:autoSpaceDE w:val="0"/>
              <w:autoSpaceDN w:val="0"/>
              <w:adjustRightInd w:val="0"/>
              <w:jc w:val="center"/>
              <w:rPr>
                <w:rFonts w:eastAsia="Yu Mincho"/>
                <w:lang w:val="sv-SE" w:eastAsia="zh-CN"/>
              </w:rPr>
            </w:pPr>
          </w:p>
        </w:tc>
        <w:tc>
          <w:tcPr>
            <w:tcW w:w="1155" w:type="dxa"/>
            <w:vMerge w:val="restart"/>
            <w:tcBorders>
              <w:top w:val="single" w:sz="4" w:space="0" w:color="auto"/>
              <w:left w:val="single" w:sz="4" w:space="0" w:color="auto"/>
              <w:right w:val="single" w:sz="4" w:space="0" w:color="auto"/>
            </w:tcBorders>
          </w:tcPr>
          <w:p w14:paraId="33F9688F" w14:textId="77777777" w:rsidR="00394ED0" w:rsidRDefault="00394ED0" w:rsidP="00394ED0">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Non-Subarray</w:t>
            </w:r>
          </w:p>
        </w:tc>
        <w:tc>
          <w:tcPr>
            <w:tcW w:w="3665" w:type="dxa"/>
            <w:tcBorders>
              <w:top w:val="single" w:sz="4" w:space="0" w:color="auto"/>
              <w:left w:val="single" w:sz="4" w:space="0" w:color="auto"/>
              <w:bottom w:val="single" w:sz="4" w:space="0" w:color="auto"/>
              <w:right w:val="single" w:sz="4" w:space="0" w:color="auto"/>
            </w:tcBorders>
            <w:vAlign w:val="center"/>
          </w:tcPr>
          <w:p w14:paraId="022D00E2" w14:textId="77777777" w:rsidR="00394ED0" w:rsidRDefault="00394ED0" w:rsidP="00394ED0">
            <w:pPr>
              <w:keepNext/>
              <w:keepLines/>
              <w:overflowPunct w:val="0"/>
              <w:autoSpaceDE w:val="0"/>
              <w:autoSpaceDN w:val="0"/>
              <w:adjustRightInd w:val="0"/>
              <w:spacing w:after="0"/>
              <w:jc w:val="center"/>
              <w:textAlignment w:val="baseline"/>
              <w:rPr>
                <w:rFonts w:eastAsia="SimSun"/>
                <w:lang w:eastAsia="zh-CN"/>
              </w:rPr>
            </w:pPr>
            <w:r>
              <w:rPr>
                <w:rFonts w:eastAsia="Malgun Gothic"/>
                <w:lang w:eastAsia="ko" w:bidi="ar"/>
              </w:rPr>
              <w:t>5%</w:t>
            </w:r>
            <w:r>
              <w:rPr>
                <w:rFonts w:eastAsia="SimSun" w:hint="eastAsia"/>
                <w:lang w:eastAsia="zh-CN" w:bidi="ar"/>
              </w:rPr>
              <w:t xml:space="preserve"> in the whole network</w:t>
            </w:r>
          </w:p>
        </w:tc>
        <w:tc>
          <w:tcPr>
            <w:tcW w:w="1771" w:type="dxa"/>
            <w:tcBorders>
              <w:top w:val="single" w:sz="4" w:space="0" w:color="auto"/>
              <w:left w:val="single" w:sz="4" w:space="0" w:color="auto"/>
              <w:bottom w:val="single" w:sz="4" w:space="0" w:color="auto"/>
              <w:right w:val="single" w:sz="4" w:space="0" w:color="auto"/>
            </w:tcBorders>
            <w:vAlign w:val="center"/>
          </w:tcPr>
          <w:p w14:paraId="138783CB" w14:textId="413E5FAF" w:rsidR="00394ED0" w:rsidRPr="003B5F06" w:rsidRDefault="00394ED0" w:rsidP="00394ED0">
            <w:pPr>
              <w:keepNext/>
              <w:keepLines/>
              <w:overflowPunct w:val="0"/>
              <w:autoSpaceDE w:val="0"/>
              <w:autoSpaceDN w:val="0"/>
              <w:adjustRightInd w:val="0"/>
              <w:spacing w:after="0"/>
              <w:jc w:val="center"/>
              <w:textAlignment w:val="baseline"/>
              <w:rPr>
                <w:rFonts w:eastAsia="Yu Mincho"/>
                <w:lang w:val="sv-SE" w:eastAsia="ko"/>
              </w:rPr>
            </w:pPr>
            <w:r>
              <w:rPr>
                <w:rFonts w:cs="Arial"/>
                <w:color w:val="000000"/>
                <w:szCs w:val="20"/>
              </w:rPr>
              <w:t>3.60</w:t>
            </w:r>
          </w:p>
        </w:tc>
        <w:tc>
          <w:tcPr>
            <w:tcW w:w="1772" w:type="dxa"/>
            <w:tcBorders>
              <w:top w:val="single" w:sz="4" w:space="0" w:color="auto"/>
              <w:left w:val="single" w:sz="4" w:space="0" w:color="auto"/>
              <w:bottom w:val="single" w:sz="4" w:space="0" w:color="auto"/>
              <w:right w:val="single" w:sz="4" w:space="0" w:color="auto"/>
            </w:tcBorders>
            <w:vAlign w:val="center"/>
          </w:tcPr>
          <w:p w14:paraId="50D7C43C" w14:textId="10E98376" w:rsidR="00394ED0" w:rsidRPr="003B5F06" w:rsidRDefault="00394ED0" w:rsidP="00394ED0">
            <w:pPr>
              <w:keepNext/>
              <w:keepLines/>
              <w:overflowPunct w:val="0"/>
              <w:autoSpaceDE w:val="0"/>
              <w:autoSpaceDN w:val="0"/>
              <w:adjustRightInd w:val="0"/>
              <w:spacing w:after="0"/>
              <w:jc w:val="center"/>
              <w:textAlignment w:val="baseline"/>
              <w:rPr>
                <w:rFonts w:eastAsia="Yu Mincho"/>
                <w:lang w:val="sv-SE" w:eastAsia="ko"/>
              </w:rPr>
            </w:pPr>
            <w:r>
              <w:rPr>
                <w:rFonts w:cs="Arial"/>
                <w:color w:val="000000"/>
                <w:szCs w:val="20"/>
              </w:rPr>
              <w:t>7.02</w:t>
            </w:r>
          </w:p>
        </w:tc>
      </w:tr>
      <w:tr w:rsidR="00394ED0" w14:paraId="18620CF4" w14:textId="77777777">
        <w:trPr>
          <w:trHeight w:val="255"/>
        </w:trPr>
        <w:tc>
          <w:tcPr>
            <w:tcW w:w="1413" w:type="dxa"/>
            <w:vMerge/>
            <w:tcBorders>
              <w:left w:val="single" w:sz="4" w:space="0" w:color="auto"/>
              <w:right w:val="single" w:sz="4" w:space="0" w:color="auto"/>
            </w:tcBorders>
            <w:vAlign w:val="center"/>
          </w:tcPr>
          <w:p w14:paraId="3323867B" w14:textId="77777777" w:rsidR="00394ED0" w:rsidRDefault="00394ED0" w:rsidP="00394ED0">
            <w:pPr>
              <w:overflowPunct w:val="0"/>
              <w:autoSpaceDE w:val="0"/>
              <w:autoSpaceDN w:val="0"/>
              <w:adjustRightInd w:val="0"/>
              <w:jc w:val="center"/>
              <w:rPr>
                <w:rFonts w:eastAsia="Yu Mincho"/>
              </w:rPr>
            </w:pPr>
          </w:p>
        </w:tc>
        <w:tc>
          <w:tcPr>
            <w:tcW w:w="1155" w:type="dxa"/>
            <w:vMerge/>
            <w:tcBorders>
              <w:left w:val="single" w:sz="4" w:space="0" w:color="auto"/>
              <w:right w:val="single" w:sz="4" w:space="0" w:color="auto"/>
            </w:tcBorders>
          </w:tcPr>
          <w:p w14:paraId="74EAE510" w14:textId="77777777" w:rsidR="00394ED0" w:rsidRDefault="00394ED0" w:rsidP="00394ED0">
            <w:pPr>
              <w:keepNext/>
              <w:keepLines/>
              <w:overflowPunct w:val="0"/>
              <w:autoSpaceDE w:val="0"/>
              <w:autoSpaceDN w:val="0"/>
              <w:adjustRightInd w:val="0"/>
              <w:spacing w:after="0"/>
              <w:jc w:val="center"/>
              <w:textAlignment w:val="baseline"/>
              <w:rPr>
                <w:rFonts w:eastAsia="Malgun Gothic"/>
                <w:lang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72628DFC" w14:textId="77777777" w:rsidR="00394ED0" w:rsidRDefault="00394ED0" w:rsidP="00394ED0">
            <w:pPr>
              <w:keepNext/>
              <w:keepLines/>
              <w:overflowPunct w:val="0"/>
              <w:autoSpaceDE w:val="0"/>
              <w:autoSpaceDN w:val="0"/>
              <w:adjustRightInd w:val="0"/>
              <w:spacing w:after="0"/>
              <w:jc w:val="center"/>
              <w:textAlignment w:val="baseline"/>
              <w:rPr>
                <w:rFonts w:eastAsia="SimSun"/>
                <w:lang w:eastAsia="zh-CN"/>
              </w:rPr>
            </w:pPr>
            <w:r>
              <w:rPr>
                <w:rFonts w:eastAsia="Malgun Gothic"/>
                <w:lang w:eastAsia="ko" w:bidi="ar"/>
              </w:rPr>
              <w:t>Average of all users</w:t>
            </w:r>
            <w:r>
              <w:rPr>
                <w:rFonts w:eastAsia="SimSun" w:hint="eastAsia"/>
                <w:lang w:eastAsia="zh-CN" w:bidi="ar"/>
              </w:rPr>
              <w:t xml:space="preserve"> in the whole network</w:t>
            </w:r>
          </w:p>
        </w:tc>
        <w:tc>
          <w:tcPr>
            <w:tcW w:w="1771" w:type="dxa"/>
            <w:tcBorders>
              <w:top w:val="single" w:sz="4" w:space="0" w:color="auto"/>
              <w:left w:val="single" w:sz="4" w:space="0" w:color="auto"/>
              <w:bottom w:val="single" w:sz="4" w:space="0" w:color="auto"/>
              <w:right w:val="single" w:sz="4" w:space="0" w:color="auto"/>
            </w:tcBorders>
            <w:vAlign w:val="center"/>
          </w:tcPr>
          <w:p w14:paraId="49EDE5D2" w14:textId="6964F2E6" w:rsidR="00394ED0" w:rsidRDefault="00394ED0" w:rsidP="00394ED0">
            <w:pPr>
              <w:keepNext/>
              <w:keepLines/>
              <w:overflowPunct w:val="0"/>
              <w:autoSpaceDE w:val="0"/>
              <w:autoSpaceDN w:val="0"/>
              <w:adjustRightInd w:val="0"/>
              <w:spacing w:after="0"/>
              <w:jc w:val="center"/>
              <w:textAlignment w:val="baseline"/>
              <w:rPr>
                <w:rFonts w:eastAsia="Yu Mincho"/>
                <w:lang w:val="zh-CN" w:eastAsia="ko"/>
              </w:rPr>
            </w:pPr>
            <w:r>
              <w:rPr>
                <w:rFonts w:cs="Arial"/>
                <w:color w:val="000000"/>
                <w:szCs w:val="20"/>
              </w:rPr>
              <w:t>1.35</w:t>
            </w:r>
          </w:p>
        </w:tc>
        <w:tc>
          <w:tcPr>
            <w:tcW w:w="1772" w:type="dxa"/>
            <w:tcBorders>
              <w:top w:val="single" w:sz="4" w:space="0" w:color="auto"/>
              <w:left w:val="single" w:sz="4" w:space="0" w:color="auto"/>
              <w:bottom w:val="single" w:sz="4" w:space="0" w:color="auto"/>
              <w:right w:val="single" w:sz="4" w:space="0" w:color="auto"/>
            </w:tcBorders>
            <w:vAlign w:val="center"/>
          </w:tcPr>
          <w:p w14:paraId="46968B12" w14:textId="60C741C3" w:rsidR="00394ED0" w:rsidRDefault="00394ED0" w:rsidP="00394ED0">
            <w:pPr>
              <w:keepNext/>
              <w:keepLines/>
              <w:overflowPunct w:val="0"/>
              <w:autoSpaceDE w:val="0"/>
              <w:autoSpaceDN w:val="0"/>
              <w:adjustRightInd w:val="0"/>
              <w:spacing w:after="0"/>
              <w:jc w:val="center"/>
              <w:textAlignment w:val="baseline"/>
              <w:rPr>
                <w:rFonts w:eastAsia="Yu Mincho"/>
                <w:lang w:val="zh-CN" w:eastAsia="ko"/>
              </w:rPr>
            </w:pPr>
            <w:r>
              <w:rPr>
                <w:rFonts w:cs="Arial"/>
                <w:color w:val="000000"/>
                <w:szCs w:val="20"/>
              </w:rPr>
              <w:t>2.22</w:t>
            </w:r>
          </w:p>
        </w:tc>
      </w:tr>
      <w:tr w:rsidR="00394ED0" w14:paraId="04BDB7F7" w14:textId="77777777">
        <w:trPr>
          <w:trHeight w:val="102"/>
        </w:trPr>
        <w:tc>
          <w:tcPr>
            <w:tcW w:w="1413" w:type="dxa"/>
            <w:vMerge/>
            <w:tcBorders>
              <w:left w:val="single" w:sz="4" w:space="0" w:color="auto"/>
              <w:right w:val="single" w:sz="4" w:space="0" w:color="auto"/>
            </w:tcBorders>
            <w:vAlign w:val="center"/>
          </w:tcPr>
          <w:p w14:paraId="0497B733" w14:textId="77777777" w:rsidR="00394ED0" w:rsidRDefault="00394ED0" w:rsidP="00394ED0">
            <w:pPr>
              <w:overflowPunct w:val="0"/>
              <w:autoSpaceDE w:val="0"/>
              <w:autoSpaceDN w:val="0"/>
              <w:adjustRightInd w:val="0"/>
              <w:jc w:val="center"/>
              <w:rPr>
                <w:rFonts w:eastAsia="Yu Mincho"/>
              </w:rPr>
            </w:pPr>
          </w:p>
        </w:tc>
        <w:tc>
          <w:tcPr>
            <w:tcW w:w="1155" w:type="dxa"/>
            <w:vMerge w:val="restart"/>
            <w:tcBorders>
              <w:left w:val="single" w:sz="4" w:space="0" w:color="auto"/>
              <w:right w:val="single" w:sz="4" w:space="0" w:color="auto"/>
            </w:tcBorders>
          </w:tcPr>
          <w:p w14:paraId="4B5BC8BD" w14:textId="77777777" w:rsidR="00394ED0" w:rsidRDefault="00394ED0" w:rsidP="00394ED0">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Subarray</w:t>
            </w:r>
          </w:p>
        </w:tc>
        <w:tc>
          <w:tcPr>
            <w:tcW w:w="3665" w:type="dxa"/>
            <w:tcBorders>
              <w:top w:val="single" w:sz="4" w:space="0" w:color="auto"/>
              <w:left w:val="single" w:sz="4" w:space="0" w:color="auto"/>
              <w:bottom w:val="single" w:sz="4" w:space="0" w:color="auto"/>
              <w:right w:val="single" w:sz="4" w:space="0" w:color="auto"/>
            </w:tcBorders>
            <w:vAlign w:val="center"/>
          </w:tcPr>
          <w:p w14:paraId="1B30D0C1" w14:textId="77777777" w:rsidR="00394ED0" w:rsidRPr="002E0369" w:rsidRDefault="00394ED0" w:rsidP="00394ED0">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5%</w:t>
            </w:r>
            <w:r>
              <w:rPr>
                <w:rFonts w:eastAsia="SimSun" w:hint="eastAsia"/>
                <w:lang w:eastAsia="zh-CN" w:bidi="ar"/>
              </w:rPr>
              <w:t xml:space="preserve"> in the whole network</w:t>
            </w:r>
          </w:p>
        </w:tc>
        <w:tc>
          <w:tcPr>
            <w:tcW w:w="1771" w:type="dxa"/>
            <w:tcBorders>
              <w:top w:val="single" w:sz="4" w:space="0" w:color="auto"/>
              <w:left w:val="single" w:sz="4" w:space="0" w:color="auto"/>
              <w:right w:val="single" w:sz="4" w:space="0" w:color="auto"/>
            </w:tcBorders>
            <w:vAlign w:val="center"/>
          </w:tcPr>
          <w:p w14:paraId="3AC54AA4" w14:textId="5732B85F" w:rsidR="00394ED0" w:rsidRDefault="00394ED0" w:rsidP="00394ED0">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6.35</w:t>
            </w:r>
          </w:p>
        </w:tc>
        <w:tc>
          <w:tcPr>
            <w:tcW w:w="1772" w:type="dxa"/>
            <w:tcBorders>
              <w:top w:val="single" w:sz="4" w:space="0" w:color="auto"/>
              <w:left w:val="single" w:sz="4" w:space="0" w:color="auto"/>
              <w:right w:val="single" w:sz="4" w:space="0" w:color="auto"/>
            </w:tcBorders>
            <w:vAlign w:val="center"/>
          </w:tcPr>
          <w:p w14:paraId="3DCD36D7" w14:textId="4FD7E8E1" w:rsidR="00394ED0" w:rsidRDefault="00394ED0" w:rsidP="00394ED0">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11.93</w:t>
            </w:r>
          </w:p>
        </w:tc>
      </w:tr>
      <w:tr w:rsidR="00394ED0" w14:paraId="73B42767" w14:textId="77777777">
        <w:trPr>
          <w:trHeight w:val="101"/>
        </w:trPr>
        <w:tc>
          <w:tcPr>
            <w:tcW w:w="1413" w:type="dxa"/>
            <w:vMerge/>
            <w:tcBorders>
              <w:left w:val="single" w:sz="4" w:space="0" w:color="auto"/>
              <w:right w:val="single" w:sz="4" w:space="0" w:color="auto"/>
            </w:tcBorders>
            <w:vAlign w:val="center"/>
          </w:tcPr>
          <w:p w14:paraId="7D473ABF" w14:textId="77777777" w:rsidR="00394ED0" w:rsidRDefault="00394ED0" w:rsidP="00394ED0">
            <w:pPr>
              <w:overflowPunct w:val="0"/>
              <w:autoSpaceDE w:val="0"/>
              <w:autoSpaceDN w:val="0"/>
              <w:adjustRightInd w:val="0"/>
              <w:rPr>
                <w:rFonts w:eastAsia="Yu Mincho"/>
              </w:rPr>
            </w:pPr>
          </w:p>
        </w:tc>
        <w:tc>
          <w:tcPr>
            <w:tcW w:w="1155" w:type="dxa"/>
            <w:vMerge/>
            <w:tcBorders>
              <w:left w:val="single" w:sz="4" w:space="0" w:color="auto"/>
              <w:right w:val="single" w:sz="4" w:space="0" w:color="auto"/>
            </w:tcBorders>
          </w:tcPr>
          <w:p w14:paraId="30A59E2F" w14:textId="77777777" w:rsidR="00394ED0" w:rsidRDefault="00394ED0" w:rsidP="00394ED0">
            <w:pPr>
              <w:keepNext/>
              <w:keepLines/>
              <w:overflowPunct w:val="0"/>
              <w:autoSpaceDE w:val="0"/>
              <w:autoSpaceDN w:val="0"/>
              <w:adjustRightInd w:val="0"/>
              <w:spacing w:after="0"/>
              <w:jc w:val="center"/>
              <w:textAlignment w:val="baseline"/>
              <w:rPr>
                <w:rFonts w:eastAsia="Malgun Gothic"/>
                <w:lang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5CB24105" w14:textId="77777777" w:rsidR="00394ED0" w:rsidRPr="002E0369" w:rsidRDefault="00394ED0" w:rsidP="00394ED0">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Average of all users</w:t>
            </w:r>
            <w:r>
              <w:rPr>
                <w:rFonts w:eastAsia="SimSun" w:hint="eastAsia"/>
                <w:lang w:eastAsia="zh-CN" w:bidi="ar"/>
              </w:rPr>
              <w:t xml:space="preserve"> in the whole network</w:t>
            </w:r>
          </w:p>
        </w:tc>
        <w:tc>
          <w:tcPr>
            <w:tcW w:w="1771" w:type="dxa"/>
            <w:tcBorders>
              <w:left w:val="single" w:sz="4" w:space="0" w:color="auto"/>
              <w:right w:val="single" w:sz="4" w:space="0" w:color="auto"/>
            </w:tcBorders>
            <w:vAlign w:val="center"/>
          </w:tcPr>
          <w:p w14:paraId="3D7555C0" w14:textId="290DEDCF" w:rsidR="00394ED0" w:rsidRDefault="00394ED0" w:rsidP="00394ED0">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1.97</w:t>
            </w:r>
          </w:p>
        </w:tc>
        <w:tc>
          <w:tcPr>
            <w:tcW w:w="1772" w:type="dxa"/>
            <w:tcBorders>
              <w:left w:val="single" w:sz="4" w:space="0" w:color="auto"/>
              <w:right w:val="single" w:sz="4" w:space="0" w:color="auto"/>
            </w:tcBorders>
            <w:vAlign w:val="center"/>
          </w:tcPr>
          <w:p w14:paraId="59678708" w14:textId="1668F186" w:rsidR="00394ED0" w:rsidRDefault="00394ED0" w:rsidP="00394ED0">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3.21</w:t>
            </w:r>
          </w:p>
        </w:tc>
      </w:tr>
    </w:tbl>
    <w:p w14:paraId="387C4CC1" w14:textId="77777777" w:rsidR="00EF14CE" w:rsidRDefault="00EF14CE" w:rsidP="009C5549">
      <w:pPr>
        <w:pStyle w:val="Proposal"/>
        <w:numPr>
          <w:ilvl w:val="0"/>
          <w:numId w:val="0"/>
        </w:numPr>
        <w:ind w:left="1701" w:hanging="1701"/>
        <w:rPr>
          <w:b w:val="0"/>
          <w:bCs w:val="0"/>
        </w:rPr>
      </w:pPr>
    </w:p>
    <w:p w14:paraId="4F777D96" w14:textId="77777777" w:rsidR="009C5549" w:rsidRDefault="009C5549" w:rsidP="0091554D">
      <w:pPr>
        <w:pStyle w:val="Proposal"/>
        <w:numPr>
          <w:ilvl w:val="0"/>
          <w:numId w:val="0"/>
        </w:numPr>
        <w:ind w:left="1701" w:hanging="1701"/>
        <w:rPr>
          <w:b w:val="0"/>
          <w:bCs w:val="0"/>
        </w:rPr>
      </w:pPr>
    </w:p>
    <w:p w14:paraId="532C33B1" w14:textId="7FCC3C0C" w:rsidR="009C5549" w:rsidRDefault="009C5549" w:rsidP="002F25B3">
      <w:pPr>
        <w:pStyle w:val="Doc-text2"/>
        <w:ind w:left="363"/>
        <w:rPr>
          <w:b/>
          <w:bCs/>
        </w:rPr>
      </w:pPr>
      <w:r>
        <w:t>For scenario 4, we have: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1366"/>
      </w:tblGrid>
      <w:tr w:rsidR="00E9451C" w14:paraId="4C47A2BF" w14:textId="77777777">
        <w:trPr>
          <w:trHeight w:val="761"/>
        </w:trPr>
        <w:tc>
          <w:tcPr>
            <w:tcW w:w="1838" w:type="dxa"/>
            <w:tcBorders>
              <w:top w:val="single" w:sz="4" w:space="0" w:color="auto"/>
              <w:left w:val="single" w:sz="4" w:space="0" w:color="auto"/>
              <w:bottom w:val="single" w:sz="4" w:space="0" w:color="auto"/>
              <w:right w:val="single" w:sz="4" w:space="0" w:color="auto"/>
            </w:tcBorders>
            <w:vAlign w:val="center"/>
          </w:tcPr>
          <w:p w14:paraId="666B62CB" w14:textId="77777777" w:rsidR="00E9451C" w:rsidRDefault="00E9451C">
            <w:pPr>
              <w:keepNext/>
              <w:keepLines/>
              <w:overflowPunct w:val="0"/>
              <w:autoSpaceDE w:val="0"/>
              <w:autoSpaceDN w:val="0"/>
              <w:adjustRightInd w:val="0"/>
              <w:spacing w:after="0"/>
              <w:jc w:val="center"/>
              <w:textAlignment w:val="baseline"/>
              <w:rPr>
                <w:rFonts w:eastAsia="Yu Mincho"/>
                <w:b/>
                <w:lang w:val="zh-CN" w:eastAsia="zh-CN"/>
              </w:rPr>
            </w:pPr>
            <w:r>
              <w:rPr>
                <w:rFonts w:eastAsia="Yu Mincho"/>
                <w:b/>
                <w:lang w:val="zh-CN" w:eastAsia="zh-CN" w:bidi="ar"/>
              </w:rPr>
              <w:t>Company</w:t>
            </w:r>
          </w:p>
        </w:tc>
        <w:tc>
          <w:tcPr>
            <w:tcW w:w="1418" w:type="dxa"/>
            <w:tcBorders>
              <w:top w:val="single" w:sz="4" w:space="0" w:color="auto"/>
              <w:left w:val="single" w:sz="4" w:space="0" w:color="auto"/>
              <w:bottom w:val="single" w:sz="4" w:space="0" w:color="auto"/>
              <w:right w:val="single" w:sz="4" w:space="0" w:color="auto"/>
            </w:tcBorders>
          </w:tcPr>
          <w:p w14:paraId="40BA008E" w14:textId="77777777" w:rsidR="00E9451C" w:rsidRPr="0060488B" w:rsidRDefault="00E9451C">
            <w:pPr>
              <w:keepNext/>
              <w:keepLines/>
              <w:overflowPunct w:val="0"/>
              <w:autoSpaceDE w:val="0"/>
              <w:autoSpaceDN w:val="0"/>
              <w:adjustRightInd w:val="0"/>
              <w:spacing w:after="0"/>
              <w:jc w:val="center"/>
              <w:textAlignment w:val="baseline"/>
              <w:rPr>
                <w:rFonts w:eastAsia="Yu Mincho"/>
                <w:b/>
                <w:lang w:val="sv-SE" w:eastAsia="zh-CN" w:bidi="ar"/>
              </w:rPr>
            </w:pPr>
            <w:r w:rsidRPr="0060488B">
              <w:rPr>
                <w:rFonts w:eastAsia="Yu Mincho"/>
                <w:b/>
                <w:lang w:val="sv-SE" w:eastAsia="zh-CN" w:bidi="ar"/>
              </w:rPr>
              <w:t>ATG/ TN BS antenna mo</w:t>
            </w:r>
            <w:r>
              <w:rPr>
                <w:rFonts w:eastAsia="Yu Mincho"/>
                <w:b/>
                <w:lang w:val="sv-SE" w:eastAsia="zh-CN" w:bidi="ar"/>
              </w:rPr>
              <w:t>del</w:t>
            </w:r>
          </w:p>
        </w:tc>
        <w:tc>
          <w:tcPr>
            <w:tcW w:w="4394" w:type="dxa"/>
            <w:tcBorders>
              <w:top w:val="single" w:sz="4" w:space="0" w:color="auto"/>
              <w:left w:val="single" w:sz="4" w:space="0" w:color="auto"/>
              <w:bottom w:val="single" w:sz="4" w:space="0" w:color="auto"/>
              <w:right w:val="single" w:sz="4" w:space="0" w:color="auto"/>
            </w:tcBorders>
            <w:vAlign w:val="center"/>
          </w:tcPr>
          <w:p w14:paraId="3AB41643" w14:textId="77777777" w:rsidR="00E9451C" w:rsidRDefault="00E9451C">
            <w:pPr>
              <w:keepNext/>
              <w:keepLines/>
              <w:overflowPunct w:val="0"/>
              <w:autoSpaceDE w:val="0"/>
              <w:autoSpaceDN w:val="0"/>
              <w:adjustRightInd w:val="0"/>
              <w:spacing w:after="0"/>
              <w:jc w:val="center"/>
              <w:textAlignment w:val="baseline"/>
              <w:rPr>
                <w:rFonts w:eastAsia="Yu Mincho"/>
                <w:b/>
                <w:lang w:eastAsia="zh-CN"/>
              </w:rPr>
            </w:pPr>
            <w:r>
              <w:rPr>
                <w:rFonts w:eastAsia="Yu Mincho"/>
                <w:b/>
                <w:lang w:eastAsia="zh-CN"/>
              </w:rPr>
              <w:t>Performance Metric</w:t>
            </w:r>
          </w:p>
        </w:tc>
        <w:tc>
          <w:tcPr>
            <w:tcW w:w="1366" w:type="dxa"/>
            <w:tcBorders>
              <w:top w:val="single" w:sz="4" w:space="0" w:color="auto"/>
              <w:left w:val="single" w:sz="4" w:space="0" w:color="auto"/>
              <w:right w:val="single" w:sz="4" w:space="0" w:color="auto"/>
            </w:tcBorders>
            <w:vAlign w:val="center"/>
          </w:tcPr>
          <w:p w14:paraId="29C6D78A" w14:textId="6CA5A251" w:rsidR="00E9451C" w:rsidRDefault="00DF22A8">
            <w:pPr>
              <w:keepNext/>
              <w:keepLines/>
              <w:overflowPunct w:val="0"/>
              <w:autoSpaceDE w:val="0"/>
              <w:autoSpaceDN w:val="0"/>
              <w:adjustRightInd w:val="0"/>
              <w:spacing w:after="0"/>
              <w:jc w:val="center"/>
              <w:textAlignment w:val="baseline"/>
              <w:rPr>
                <w:rFonts w:eastAsia="Yu Mincho"/>
                <w:b/>
                <w:lang w:eastAsia="zh-CN"/>
              </w:rPr>
            </w:pPr>
            <w:r>
              <w:rPr>
                <w:rFonts w:eastAsia="Yu Mincho"/>
                <w:b/>
                <w:lang w:val="zh-CN" w:eastAsia="zh-CN" w:bidi="ar"/>
              </w:rPr>
              <w:t xml:space="preserve">Throughput Loss (%) at ATG </w:t>
            </w:r>
            <w:r w:rsidR="00E9451C">
              <w:rPr>
                <w:rFonts w:eastAsia="Yu Mincho"/>
                <w:b/>
                <w:lang w:eastAsia="zh-CN" w:bidi="ar"/>
              </w:rPr>
              <w:t>BS ACS 46 dB</w:t>
            </w:r>
          </w:p>
        </w:tc>
      </w:tr>
      <w:tr w:rsidR="006605C0" w:rsidRPr="003B5F06" w14:paraId="7FF3A280" w14:textId="77777777">
        <w:trPr>
          <w:trHeight w:val="255"/>
        </w:trPr>
        <w:tc>
          <w:tcPr>
            <w:tcW w:w="1838" w:type="dxa"/>
            <w:vMerge w:val="restart"/>
            <w:tcBorders>
              <w:top w:val="single" w:sz="4" w:space="0" w:color="auto"/>
              <w:left w:val="single" w:sz="4" w:space="0" w:color="auto"/>
              <w:right w:val="single" w:sz="4" w:space="0" w:color="auto"/>
            </w:tcBorders>
            <w:vAlign w:val="center"/>
          </w:tcPr>
          <w:p w14:paraId="733B5C84" w14:textId="5CCE3D38" w:rsidR="006605C0" w:rsidRPr="00BD3070" w:rsidRDefault="006605C0" w:rsidP="006605C0">
            <w:pPr>
              <w:keepNext/>
              <w:keepLines/>
              <w:overflowPunct w:val="0"/>
              <w:autoSpaceDE w:val="0"/>
              <w:autoSpaceDN w:val="0"/>
              <w:adjustRightInd w:val="0"/>
              <w:spacing w:after="0"/>
              <w:jc w:val="center"/>
              <w:textAlignment w:val="baseline"/>
              <w:rPr>
                <w:rFonts w:eastAsia="Yu Mincho"/>
                <w:lang w:val="sv-SE" w:eastAsia="zh-CN"/>
              </w:rPr>
            </w:pPr>
            <w:r>
              <w:rPr>
                <w:rFonts w:eastAsia="Yu Mincho"/>
                <w:lang w:val="sv-SE" w:eastAsia="zh-CN"/>
              </w:rPr>
              <w:t>Ericsson</w:t>
            </w:r>
          </w:p>
          <w:p w14:paraId="475919B5" w14:textId="77777777" w:rsidR="006605C0" w:rsidRPr="00BD3070" w:rsidRDefault="006605C0" w:rsidP="006605C0">
            <w:pPr>
              <w:overflowPunct w:val="0"/>
              <w:autoSpaceDE w:val="0"/>
              <w:autoSpaceDN w:val="0"/>
              <w:adjustRightInd w:val="0"/>
              <w:jc w:val="center"/>
              <w:rPr>
                <w:rFonts w:eastAsia="Yu Mincho"/>
                <w:lang w:val="sv-SE" w:eastAsia="zh-CN"/>
              </w:rPr>
            </w:pPr>
          </w:p>
        </w:tc>
        <w:tc>
          <w:tcPr>
            <w:tcW w:w="1418" w:type="dxa"/>
            <w:vMerge w:val="restart"/>
            <w:tcBorders>
              <w:top w:val="single" w:sz="4" w:space="0" w:color="auto"/>
              <w:left w:val="single" w:sz="4" w:space="0" w:color="auto"/>
              <w:right w:val="single" w:sz="4" w:space="0" w:color="auto"/>
            </w:tcBorders>
          </w:tcPr>
          <w:p w14:paraId="403C0201" w14:textId="77777777" w:rsidR="006605C0" w:rsidRDefault="006605C0" w:rsidP="006605C0">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Non-Subarray</w:t>
            </w:r>
          </w:p>
        </w:tc>
        <w:tc>
          <w:tcPr>
            <w:tcW w:w="4394" w:type="dxa"/>
            <w:tcBorders>
              <w:top w:val="single" w:sz="4" w:space="0" w:color="auto"/>
              <w:left w:val="single" w:sz="4" w:space="0" w:color="auto"/>
              <w:bottom w:val="single" w:sz="4" w:space="0" w:color="auto"/>
              <w:right w:val="single" w:sz="4" w:space="0" w:color="auto"/>
            </w:tcBorders>
            <w:vAlign w:val="center"/>
          </w:tcPr>
          <w:p w14:paraId="5925C49E" w14:textId="77777777" w:rsidR="006605C0" w:rsidRDefault="006605C0" w:rsidP="006605C0">
            <w:pPr>
              <w:keepNext/>
              <w:keepLines/>
              <w:overflowPunct w:val="0"/>
              <w:autoSpaceDE w:val="0"/>
              <w:autoSpaceDN w:val="0"/>
              <w:adjustRightInd w:val="0"/>
              <w:spacing w:after="0"/>
              <w:jc w:val="center"/>
              <w:textAlignment w:val="baseline"/>
              <w:rPr>
                <w:rFonts w:eastAsia="SimSun"/>
                <w:lang w:eastAsia="zh-CN"/>
              </w:rPr>
            </w:pPr>
            <w:r>
              <w:rPr>
                <w:rFonts w:eastAsia="Malgun Gothic"/>
                <w:lang w:eastAsia="ko" w:bidi="ar"/>
              </w:rPr>
              <w:t>5%</w:t>
            </w:r>
            <w:r>
              <w:rPr>
                <w:rFonts w:eastAsia="SimSun" w:hint="eastAsia"/>
                <w:lang w:eastAsia="zh-CN" w:bidi="ar"/>
              </w:rPr>
              <w:t xml:space="preserve"> in the whole network</w:t>
            </w:r>
          </w:p>
        </w:tc>
        <w:tc>
          <w:tcPr>
            <w:tcW w:w="1366" w:type="dxa"/>
            <w:tcBorders>
              <w:top w:val="single" w:sz="4" w:space="0" w:color="auto"/>
              <w:left w:val="single" w:sz="4" w:space="0" w:color="auto"/>
              <w:bottom w:val="single" w:sz="4" w:space="0" w:color="auto"/>
              <w:right w:val="single" w:sz="4" w:space="0" w:color="auto"/>
            </w:tcBorders>
            <w:vAlign w:val="center"/>
          </w:tcPr>
          <w:p w14:paraId="18F4BC97" w14:textId="4629A560" w:rsidR="006605C0" w:rsidRPr="003B5F06" w:rsidRDefault="006605C0" w:rsidP="006605C0">
            <w:pPr>
              <w:keepNext/>
              <w:keepLines/>
              <w:overflowPunct w:val="0"/>
              <w:autoSpaceDE w:val="0"/>
              <w:autoSpaceDN w:val="0"/>
              <w:adjustRightInd w:val="0"/>
              <w:spacing w:after="0"/>
              <w:jc w:val="center"/>
              <w:textAlignment w:val="baseline"/>
              <w:rPr>
                <w:rFonts w:eastAsia="Yu Mincho"/>
                <w:lang w:val="sv-SE" w:eastAsia="ko"/>
              </w:rPr>
            </w:pPr>
            <w:r>
              <w:rPr>
                <w:rFonts w:cs="Arial"/>
                <w:color w:val="000000"/>
                <w:szCs w:val="20"/>
              </w:rPr>
              <w:t>1.08</w:t>
            </w:r>
          </w:p>
        </w:tc>
      </w:tr>
      <w:tr w:rsidR="006605C0" w14:paraId="015373EE" w14:textId="77777777">
        <w:trPr>
          <w:trHeight w:val="255"/>
        </w:trPr>
        <w:tc>
          <w:tcPr>
            <w:tcW w:w="1838" w:type="dxa"/>
            <w:vMerge/>
            <w:tcBorders>
              <w:left w:val="single" w:sz="4" w:space="0" w:color="auto"/>
              <w:right w:val="single" w:sz="4" w:space="0" w:color="auto"/>
            </w:tcBorders>
            <w:vAlign w:val="center"/>
          </w:tcPr>
          <w:p w14:paraId="40AE0ACD" w14:textId="77777777" w:rsidR="006605C0" w:rsidRDefault="006605C0" w:rsidP="006605C0">
            <w:pPr>
              <w:overflowPunct w:val="0"/>
              <w:autoSpaceDE w:val="0"/>
              <w:autoSpaceDN w:val="0"/>
              <w:adjustRightInd w:val="0"/>
              <w:jc w:val="center"/>
              <w:rPr>
                <w:rFonts w:eastAsia="Yu Mincho"/>
              </w:rPr>
            </w:pPr>
          </w:p>
        </w:tc>
        <w:tc>
          <w:tcPr>
            <w:tcW w:w="1418" w:type="dxa"/>
            <w:vMerge/>
            <w:tcBorders>
              <w:left w:val="single" w:sz="4" w:space="0" w:color="auto"/>
              <w:right w:val="single" w:sz="4" w:space="0" w:color="auto"/>
            </w:tcBorders>
          </w:tcPr>
          <w:p w14:paraId="6FE12F83" w14:textId="77777777" w:rsidR="006605C0" w:rsidRDefault="006605C0" w:rsidP="006605C0">
            <w:pPr>
              <w:keepNext/>
              <w:keepLines/>
              <w:overflowPunct w:val="0"/>
              <w:autoSpaceDE w:val="0"/>
              <w:autoSpaceDN w:val="0"/>
              <w:adjustRightInd w:val="0"/>
              <w:spacing w:after="0"/>
              <w:jc w:val="center"/>
              <w:textAlignment w:val="baseline"/>
              <w:rPr>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2CE8BB03" w14:textId="77777777" w:rsidR="006605C0" w:rsidRDefault="006605C0" w:rsidP="006605C0">
            <w:pPr>
              <w:keepNext/>
              <w:keepLines/>
              <w:overflowPunct w:val="0"/>
              <w:autoSpaceDE w:val="0"/>
              <w:autoSpaceDN w:val="0"/>
              <w:adjustRightInd w:val="0"/>
              <w:spacing w:after="0"/>
              <w:jc w:val="center"/>
              <w:textAlignment w:val="baseline"/>
              <w:rPr>
                <w:rFonts w:eastAsia="SimSun"/>
                <w:lang w:eastAsia="zh-CN"/>
              </w:rPr>
            </w:pPr>
            <w:r>
              <w:rPr>
                <w:rFonts w:eastAsia="Malgun Gothic"/>
                <w:lang w:eastAsia="ko" w:bidi="ar"/>
              </w:rPr>
              <w:t>Average of all users</w:t>
            </w:r>
            <w:r>
              <w:rPr>
                <w:rFonts w:eastAsia="SimSun" w:hint="eastAsia"/>
                <w:lang w:eastAsia="zh-CN" w:bidi="ar"/>
              </w:rPr>
              <w:t xml:space="preserve"> in the whole network</w:t>
            </w:r>
          </w:p>
        </w:tc>
        <w:tc>
          <w:tcPr>
            <w:tcW w:w="1366" w:type="dxa"/>
            <w:tcBorders>
              <w:top w:val="single" w:sz="4" w:space="0" w:color="auto"/>
              <w:left w:val="single" w:sz="4" w:space="0" w:color="auto"/>
              <w:bottom w:val="single" w:sz="4" w:space="0" w:color="auto"/>
              <w:right w:val="single" w:sz="4" w:space="0" w:color="auto"/>
            </w:tcBorders>
            <w:vAlign w:val="center"/>
          </w:tcPr>
          <w:p w14:paraId="775B36D5" w14:textId="46BA35E2" w:rsidR="006605C0" w:rsidRDefault="006605C0" w:rsidP="006605C0">
            <w:pPr>
              <w:keepNext/>
              <w:keepLines/>
              <w:overflowPunct w:val="0"/>
              <w:autoSpaceDE w:val="0"/>
              <w:autoSpaceDN w:val="0"/>
              <w:adjustRightInd w:val="0"/>
              <w:spacing w:after="0"/>
              <w:jc w:val="center"/>
              <w:textAlignment w:val="baseline"/>
              <w:rPr>
                <w:rFonts w:eastAsia="Yu Mincho"/>
                <w:lang w:val="zh-CN" w:eastAsia="ko"/>
              </w:rPr>
            </w:pPr>
            <w:r>
              <w:rPr>
                <w:rFonts w:cs="Arial"/>
                <w:color w:val="000000"/>
                <w:szCs w:val="20"/>
              </w:rPr>
              <w:t>0.34</w:t>
            </w:r>
          </w:p>
        </w:tc>
      </w:tr>
      <w:tr w:rsidR="006605C0" w14:paraId="712D99E2" w14:textId="77777777">
        <w:trPr>
          <w:trHeight w:val="102"/>
        </w:trPr>
        <w:tc>
          <w:tcPr>
            <w:tcW w:w="1838" w:type="dxa"/>
            <w:vMerge/>
            <w:tcBorders>
              <w:left w:val="single" w:sz="4" w:space="0" w:color="auto"/>
              <w:right w:val="single" w:sz="4" w:space="0" w:color="auto"/>
            </w:tcBorders>
            <w:vAlign w:val="center"/>
          </w:tcPr>
          <w:p w14:paraId="79933053" w14:textId="77777777" w:rsidR="006605C0" w:rsidRDefault="006605C0" w:rsidP="006605C0">
            <w:pPr>
              <w:overflowPunct w:val="0"/>
              <w:autoSpaceDE w:val="0"/>
              <w:autoSpaceDN w:val="0"/>
              <w:adjustRightInd w:val="0"/>
              <w:jc w:val="center"/>
              <w:rPr>
                <w:rFonts w:eastAsia="Yu Mincho"/>
              </w:rPr>
            </w:pPr>
          </w:p>
        </w:tc>
        <w:tc>
          <w:tcPr>
            <w:tcW w:w="1418" w:type="dxa"/>
            <w:vMerge w:val="restart"/>
            <w:tcBorders>
              <w:left w:val="single" w:sz="4" w:space="0" w:color="auto"/>
              <w:right w:val="single" w:sz="4" w:space="0" w:color="auto"/>
            </w:tcBorders>
          </w:tcPr>
          <w:p w14:paraId="1EB1C935" w14:textId="77777777" w:rsidR="006605C0" w:rsidRDefault="006605C0" w:rsidP="006605C0">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Subarray</w:t>
            </w:r>
          </w:p>
        </w:tc>
        <w:tc>
          <w:tcPr>
            <w:tcW w:w="4394" w:type="dxa"/>
            <w:tcBorders>
              <w:top w:val="single" w:sz="4" w:space="0" w:color="auto"/>
              <w:left w:val="single" w:sz="4" w:space="0" w:color="auto"/>
              <w:bottom w:val="single" w:sz="4" w:space="0" w:color="auto"/>
              <w:right w:val="single" w:sz="4" w:space="0" w:color="auto"/>
            </w:tcBorders>
            <w:vAlign w:val="center"/>
          </w:tcPr>
          <w:p w14:paraId="2580A83C" w14:textId="77777777" w:rsidR="006605C0" w:rsidRPr="002E0369" w:rsidRDefault="006605C0" w:rsidP="006605C0">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5%</w:t>
            </w:r>
            <w:r>
              <w:rPr>
                <w:rFonts w:eastAsia="SimSun" w:hint="eastAsia"/>
                <w:lang w:eastAsia="zh-CN" w:bidi="ar"/>
              </w:rPr>
              <w:t xml:space="preserve"> in the whole network</w:t>
            </w:r>
          </w:p>
        </w:tc>
        <w:tc>
          <w:tcPr>
            <w:tcW w:w="1366" w:type="dxa"/>
            <w:tcBorders>
              <w:top w:val="single" w:sz="4" w:space="0" w:color="auto"/>
              <w:left w:val="single" w:sz="4" w:space="0" w:color="auto"/>
              <w:right w:val="single" w:sz="4" w:space="0" w:color="auto"/>
            </w:tcBorders>
            <w:vAlign w:val="center"/>
          </w:tcPr>
          <w:p w14:paraId="53C2BF31" w14:textId="70B1E90E" w:rsidR="006605C0" w:rsidRDefault="006605C0" w:rsidP="006605C0">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0.91</w:t>
            </w:r>
          </w:p>
        </w:tc>
      </w:tr>
      <w:tr w:rsidR="006605C0" w14:paraId="036BB62E" w14:textId="77777777">
        <w:trPr>
          <w:trHeight w:val="101"/>
        </w:trPr>
        <w:tc>
          <w:tcPr>
            <w:tcW w:w="1838" w:type="dxa"/>
            <w:vMerge/>
            <w:tcBorders>
              <w:left w:val="single" w:sz="4" w:space="0" w:color="auto"/>
              <w:right w:val="single" w:sz="4" w:space="0" w:color="auto"/>
            </w:tcBorders>
            <w:vAlign w:val="center"/>
          </w:tcPr>
          <w:p w14:paraId="7D756032" w14:textId="77777777" w:rsidR="006605C0" w:rsidRDefault="006605C0" w:rsidP="006605C0">
            <w:pPr>
              <w:overflowPunct w:val="0"/>
              <w:autoSpaceDE w:val="0"/>
              <w:autoSpaceDN w:val="0"/>
              <w:adjustRightInd w:val="0"/>
              <w:rPr>
                <w:rFonts w:eastAsia="Yu Mincho"/>
              </w:rPr>
            </w:pPr>
          </w:p>
        </w:tc>
        <w:tc>
          <w:tcPr>
            <w:tcW w:w="1418" w:type="dxa"/>
            <w:vMerge/>
            <w:tcBorders>
              <w:left w:val="single" w:sz="4" w:space="0" w:color="auto"/>
              <w:right w:val="single" w:sz="4" w:space="0" w:color="auto"/>
            </w:tcBorders>
          </w:tcPr>
          <w:p w14:paraId="1AF849FD" w14:textId="77777777" w:rsidR="006605C0" w:rsidRDefault="006605C0" w:rsidP="006605C0">
            <w:pPr>
              <w:keepNext/>
              <w:keepLines/>
              <w:overflowPunct w:val="0"/>
              <w:autoSpaceDE w:val="0"/>
              <w:autoSpaceDN w:val="0"/>
              <w:adjustRightInd w:val="0"/>
              <w:spacing w:after="0"/>
              <w:jc w:val="center"/>
              <w:textAlignment w:val="baseline"/>
              <w:rPr>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423B3112" w14:textId="77777777" w:rsidR="006605C0" w:rsidRPr="002E0369" w:rsidRDefault="006605C0" w:rsidP="006605C0">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Average of all users</w:t>
            </w:r>
            <w:r>
              <w:rPr>
                <w:rFonts w:eastAsia="SimSun" w:hint="eastAsia"/>
                <w:lang w:eastAsia="zh-CN" w:bidi="ar"/>
              </w:rPr>
              <w:t xml:space="preserve"> in the whole network</w:t>
            </w:r>
          </w:p>
        </w:tc>
        <w:tc>
          <w:tcPr>
            <w:tcW w:w="1366" w:type="dxa"/>
            <w:tcBorders>
              <w:left w:val="single" w:sz="4" w:space="0" w:color="auto"/>
              <w:right w:val="single" w:sz="4" w:space="0" w:color="auto"/>
            </w:tcBorders>
            <w:vAlign w:val="center"/>
          </w:tcPr>
          <w:p w14:paraId="73D66849" w14:textId="7446A2A3" w:rsidR="006605C0" w:rsidRDefault="006605C0" w:rsidP="006605C0">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0.49</w:t>
            </w:r>
          </w:p>
        </w:tc>
      </w:tr>
    </w:tbl>
    <w:p w14:paraId="70CA5084" w14:textId="77777777" w:rsidR="009C5549" w:rsidRDefault="009C5549" w:rsidP="0091554D">
      <w:pPr>
        <w:pStyle w:val="Proposal"/>
        <w:numPr>
          <w:ilvl w:val="0"/>
          <w:numId w:val="0"/>
        </w:numPr>
        <w:ind w:left="1701" w:hanging="1701"/>
        <w:rPr>
          <w:b w:val="0"/>
          <w:bCs w:val="0"/>
        </w:rPr>
      </w:pPr>
    </w:p>
    <w:p w14:paraId="6AE43FE3" w14:textId="24501902" w:rsidR="00E9451C" w:rsidRDefault="00E9451C" w:rsidP="002F25B3">
      <w:pPr>
        <w:pStyle w:val="Doc-text2"/>
        <w:ind w:left="363"/>
        <w:rPr>
          <w:b/>
          <w:bCs/>
        </w:rPr>
      </w:pPr>
      <w:r>
        <w:t>For scenario 9, we have:</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1843"/>
      </w:tblGrid>
      <w:tr w:rsidR="00E9451C" w14:paraId="4B3F6671" w14:textId="77777777">
        <w:trPr>
          <w:trHeight w:val="761"/>
        </w:trPr>
        <w:tc>
          <w:tcPr>
            <w:tcW w:w="1838" w:type="dxa"/>
            <w:tcBorders>
              <w:top w:val="single" w:sz="4" w:space="0" w:color="auto"/>
              <w:left w:val="single" w:sz="4" w:space="0" w:color="auto"/>
              <w:bottom w:val="single" w:sz="4" w:space="0" w:color="auto"/>
              <w:right w:val="single" w:sz="4" w:space="0" w:color="auto"/>
            </w:tcBorders>
            <w:vAlign w:val="center"/>
          </w:tcPr>
          <w:p w14:paraId="5173DE27" w14:textId="77777777" w:rsidR="00E9451C" w:rsidRDefault="00E9451C">
            <w:pPr>
              <w:keepNext/>
              <w:keepLines/>
              <w:overflowPunct w:val="0"/>
              <w:autoSpaceDE w:val="0"/>
              <w:autoSpaceDN w:val="0"/>
              <w:adjustRightInd w:val="0"/>
              <w:spacing w:after="0"/>
              <w:jc w:val="center"/>
              <w:textAlignment w:val="baseline"/>
              <w:rPr>
                <w:rFonts w:eastAsia="Yu Mincho"/>
                <w:b/>
                <w:lang w:val="zh-CN" w:eastAsia="zh-CN"/>
              </w:rPr>
            </w:pPr>
            <w:r>
              <w:rPr>
                <w:rFonts w:eastAsia="Yu Mincho"/>
                <w:b/>
                <w:lang w:val="zh-CN" w:eastAsia="zh-CN" w:bidi="ar"/>
              </w:rPr>
              <w:t>Company</w:t>
            </w:r>
          </w:p>
        </w:tc>
        <w:tc>
          <w:tcPr>
            <w:tcW w:w="1418" w:type="dxa"/>
            <w:tcBorders>
              <w:top w:val="single" w:sz="4" w:space="0" w:color="auto"/>
              <w:left w:val="single" w:sz="4" w:space="0" w:color="auto"/>
              <w:bottom w:val="single" w:sz="4" w:space="0" w:color="auto"/>
              <w:right w:val="single" w:sz="4" w:space="0" w:color="auto"/>
            </w:tcBorders>
          </w:tcPr>
          <w:p w14:paraId="651E4D37" w14:textId="77777777" w:rsidR="00E9451C" w:rsidRPr="0060488B" w:rsidRDefault="00E9451C">
            <w:pPr>
              <w:keepNext/>
              <w:keepLines/>
              <w:overflowPunct w:val="0"/>
              <w:autoSpaceDE w:val="0"/>
              <w:autoSpaceDN w:val="0"/>
              <w:adjustRightInd w:val="0"/>
              <w:spacing w:after="0"/>
              <w:jc w:val="center"/>
              <w:textAlignment w:val="baseline"/>
              <w:rPr>
                <w:rFonts w:eastAsia="Yu Mincho"/>
                <w:b/>
                <w:lang w:val="sv-SE" w:eastAsia="zh-CN" w:bidi="ar"/>
              </w:rPr>
            </w:pPr>
            <w:r w:rsidRPr="0060488B">
              <w:rPr>
                <w:rFonts w:eastAsia="Yu Mincho"/>
                <w:b/>
                <w:lang w:val="sv-SE" w:eastAsia="zh-CN" w:bidi="ar"/>
              </w:rPr>
              <w:t>ATG/ TN BS antenna mo</w:t>
            </w:r>
            <w:r>
              <w:rPr>
                <w:rFonts w:eastAsia="Yu Mincho"/>
                <w:b/>
                <w:lang w:val="sv-SE" w:eastAsia="zh-CN" w:bidi="ar"/>
              </w:rPr>
              <w:t>del</w:t>
            </w:r>
          </w:p>
        </w:tc>
        <w:tc>
          <w:tcPr>
            <w:tcW w:w="4394" w:type="dxa"/>
            <w:tcBorders>
              <w:top w:val="single" w:sz="4" w:space="0" w:color="auto"/>
              <w:left w:val="single" w:sz="4" w:space="0" w:color="auto"/>
              <w:bottom w:val="single" w:sz="4" w:space="0" w:color="auto"/>
              <w:right w:val="single" w:sz="4" w:space="0" w:color="auto"/>
            </w:tcBorders>
            <w:vAlign w:val="center"/>
          </w:tcPr>
          <w:p w14:paraId="56852905" w14:textId="77777777" w:rsidR="00E9451C" w:rsidRPr="00754DF5" w:rsidRDefault="00E9451C">
            <w:pPr>
              <w:keepNext/>
              <w:keepLines/>
              <w:overflowPunct w:val="0"/>
              <w:autoSpaceDE w:val="0"/>
              <w:autoSpaceDN w:val="0"/>
              <w:adjustRightInd w:val="0"/>
              <w:spacing w:after="0"/>
              <w:jc w:val="center"/>
              <w:textAlignment w:val="baseline"/>
              <w:rPr>
                <w:rFonts w:eastAsia="Yu Mincho"/>
                <w:b/>
                <w:lang w:val="en-IN" w:eastAsia="zh-CN"/>
              </w:rPr>
            </w:pPr>
            <w:r>
              <w:rPr>
                <w:rFonts w:eastAsia="Yu Mincho"/>
                <w:b/>
                <w:lang w:val="en-IN" w:eastAsia="zh-CN" w:bidi="ar"/>
              </w:rPr>
              <w:t>Performance Metric</w:t>
            </w:r>
          </w:p>
        </w:tc>
        <w:tc>
          <w:tcPr>
            <w:tcW w:w="1843" w:type="dxa"/>
            <w:tcBorders>
              <w:top w:val="single" w:sz="4" w:space="0" w:color="auto"/>
              <w:left w:val="single" w:sz="4" w:space="0" w:color="auto"/>
              <w:right w:val="single" w:sz="4" w:space="0" w:color="auto"/>
            </w:tcBorders>
            <w:vAlign w:val="center"/>
          </w:tcPr>
          <w:p w14:paraId="4D839030" w14:textId="1B337FC8" w:rsidR="00E9451C" w:rsidRDefault="00DF22A8">
            <w:pPr>
              <w:keepNext/>
              <w:keepLines/>
              <w:overflowPunct w:val="0"/>
              <w:autoSpaceDE w:val="0"/>
              <w:autoSpaceDN w:val="0"/>
              <w:adjustRightInd w:val="0"/>
              <w:spacing w:after="0"/>
              <w:jc w:val="center"/>
              <w:textAlignment w:val="baseline"/>
              <w:rPr>
                <w:rFonts w:eastAsia="Yu Mincho"/>
                <w:b/>
                <w:lang w:eastAsia="zh-CN"/>
              </w:rPr>
            </w:pPr>
            <w:r>
              <w:rPr>
                <w:rFonts w:eastAsia="Yu Mincho"/>
                <w:b/>
                <w:lang w:eastAsia="zh-CN" w:bidi="ar"/>
              </w:rPr>
              <w:t xml:space="preserve">Throughput Loss (%) at ATG </w:t>
            </w:r>
            <w:r w:rsidR="00E9451C">
              <w:rPr>
                <w:rFonts w:eastAsia="Yu Mincho"/>
                <w:b/>
                <w:lang w:eastAsia="zh-CN" w:bidi="ar"/>
              </w:rPr>
              <w:t>BS ACLR 45 dB</w:t>
            </w:r>
          </w:p>
        </w:tc>
      </w:tr>
      <w:tr w:rsidR="0075595B" w:rsidRPr="003B5F06" w14:paraId="22237932" w14:textId="77777777">
        <w:trPr>
          <w:trHeight w:val="255"/>
        </w:trPr>
        <w:tc>
          <w:tcPr>
            <w:tcW w:w="1838" w:type="dxa"/>
            <w:vMerge w:val="restart"/>
            <w:tcBorders>
              <w:top w:val="single" w:sz="4" w:space="0" w:color="auto"/>
              <w:left w:val="single" w:sz="4" w:space="0" w:color="auto"/>
              <w:right w:val="single" w:sz="4" w:space="0" w:color="auto"/>
            </w:tcBorders>
            <w:vAlign w:val="center"/>
          </w:tcPr>
          <w:p w14:paraId="5A49D132" w14:textId="77777777" w:rsidR="0075595B" w:rsidRPr="00BD3070" w:rsidRDefault="0075595B" w:rsidP="0075595B">
            <w:pPr>
              <w:keepNext/>
              <w:keepLines/>
              <w:overflowPunct w:val="0"/>
              <w:autoSpaceDE w:val="0"/>
              <w:autoSpaceDN w:val="0"/>
              <w:adjustRightInd w:val="0"/>
              <w:spacing w:after="0"/>
              <w:jc w:val="center"/>
              <w:textAlignment w:val="baseline"/>
              <w:rPr>
                <w:rFonts w:eastAsia="Yu Mincho"/>
                <w:lang w:val="sv-SE" w:eastAsia="zh-CN"/>
              </w:rPr>
            </w:pPr>
            <w:r>
              <w:rPr>
                <w:rFonts w:eastAsia="Yu Mincho"/>
                <w:lang w:val="sv-SE" w:eastAsia="zh-CN"/>
              </w:rPr>
              <w:t>Ericsson</w:t>
            </w:r>
          </w:p>
          <w:p w14:paraId="5CEB4454" w14:textId="77777777" w:rsidR="0075595B" w:rsidRPr="00BD3070" w:rsidRDefault="0075595B" w:rsidP="0075595B">
            <w:pPr>
              <w:overflowPunct w:val="0"/>
              <w:autoSpaceDE w:val="0"/>
              <w:autoSpaceDN w:val="0"/>
              <w:adjustRightInd w:val="0"/>
              <w:jc w:val="center"/>
              <w:rPr>
                <w:rFonts w:eastAsia="Yu Mincho"/>
                <w:lang w:val="sv-SE" w:eastAsia="zh-CN"/>
              </w:rPr>
            </w:pPr>
          </w:p>
        </w:tc>
        <w:tc>
          <w:tcPr>
            <w:tcW w:w="1418" w:type="dxa"/>
            <w:vMerge w:val="restart"/>
            <w:tcBorders>
              <w:top w:val="single" w:sz="4" w:space="0" w:color="auto"/>
              <w:left w:val="single" w:sz="4" w:space="0" w:color="auto"/>
              <w:right w:val="single" w:sz="4" w:space="0" w:color="auto"/>
            </w:tcBorders>
          </w:tcPr>
          <w:p w14:paraId="48A92A33" w14:textId="77777777" w:rsidR="0075595B" w:rsidRDefault="0075595B" w:rsidP="0075595B">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Non-Subarray</w:t>
            </w:r>
          </w:p>
        </w:tc>
        <w:tc>
          <w:tcPr>
            <w:tcW w:w="4394" w:type="dxa"/>
            <w:tcBorders>
              <w:top w:val="single" w:sz="4" w:space="0" w:color="auto"/>
              <w:left w:val="single" w:sz="4" w:space="0" w:color="auto"/>
              <w:bottom w:val="single" w:sz="4" w:space="0" w:color="auto"/>
              <w:right w:val="single" w:sz="4" w:space="0" w:color="auto"/>
            </w:tcBorders>
            <w:vAlign w:val="center"/>
          </w:tcPr>
          <w:p w14:paraId="1CC4BEA5" w14:textId="77777777" w:rsidR="0075595B" w:rsidRDefault="0075595B" w:rsidP="0075595B">
            <w:pPr>
              <w:keepNext/>
              <w:keepLines/>
              <w:overflowPunct w:val="0"/>
              <w:autoSpaceDE w:val="0"/>
              <w:autoSpaceDN w:val="0"/>
              <w:adjustRightInd w:val="0"/>
              <w:spacing w:after="0"/>
              <w:jc w:val="center"/>
              <w:textAlignment w:val="baseline"/>
              <w:rPr>
                <w:rFonts w:eastAsia="SimSun"/>
                <w:lang w:eastAsia="zh-CN"/>
              </w:rPr>
            </w:pPr>
            <w:r>
              <w:rPr>
                <w:rFonts w:eastAsia="Malgun Gothic"/>
                <w:lang w:eastAsia="ko" w:bidi="ar"/>
              </w:rPr>
              <w:t>5%</w:t>
            </w:r>
            <w:r>
              <w:rPr>
                <w:rFonts w:eastAsia="SimSun" w:hint="eastAsia"/>
                <w:lang w:eastAsia="zh-CN" w:bidi="ar"/>
              </w:rPr>
              <w:t xml:space="preserve"> in the whole network</w:t>
            </w:r>
          </w:p>
        </w:tc>
        <w:tc>
          <w:tcPr>
            <w:tcW w:w="1843" w:type="dxa"/>
            <w:tcBorders>
              <w:top w:val="single" w:sz="4" w:space="0" w:color="auto"/>
              <w:left w:val="single" w:sz="4" w:space="0" w:color="auto"/>
              <w:bottom w:val="single" w:sz="4" w:space="0" w:color="auto"/>
              <w:right w:val="single" w:sz="4" w:space="0" w:color="auto"/>
            </w:tcBorders>
            <w:vAlign w:val="center"/>
          </w:tcPr>
          <w:p w14:paraId="42D28ACC" w14:textId="0A134B0C" w:rsidR="0075595B" w:rsidRPr="003B5F06" w:rsidRDefault="0075595B" w:rsidP="0075595B">
            <w:pPr>
              <w:keepNext/>
              <w:keepLines/>
              <w:overflowPunct w:val="0"/>
              <w:autoSpaceDE w:val="0"/>
              <w:autoSpaceDN w:val="0"/>
              <w:adjustRightInd w:val="0"/>
              <w:spacing w:after="0"/>
              <w:jc w:val="center"/>
              <w:textAlignment w:val="baseline"/>
              <w:rPr>
                <w:rFonts w:eastAsia="Yu Mincho"/>
                <w:lang w:val="sv-SE" w:eastAsia="ko"/>
              </w:rPr>
            </w:pPr>
            <w:r>
              <w:rPr>
                <w:rFonts w:cs="Arial"/>
                <w:color w:val="000000"/>
                <w:szCs w:val="20"/>
              </w:rPr>
              <w:t>0.16</w:t>
            </w:r>
          </w:p>
        </w:tc>
      </w:tr>
      <w:tr w:rsidR="0075595B" w14:paraId="6C086DE2" w14:textId="77777777">
        <w:trPr>
          <w:trHeight w:val="255"/>
        </w:trPr>
        <w:tc>
          <w:tcPr>
            <w:tcW w:w="1838" w:type="dxa"/>
            <w:vMerge/>
            <w:tcBorders>
              <w:left w:val="single" w:sz="4" w:space="0" w:color="auto"/>
              <w:right w:val="single" w:sz="4" w:space="0" w:color="auto"/>
            </w:tcBorders>
            <w:vAlign w:val="center"/>
          </w:tcPr>
          <w:p w14:paraId="45ED38C6" w14:textId="77777777" w:rsidR="0075595B" w:rsidRDefault="0075595B" w:rsidP="0075595B">
            <w:pPr>
              <w:overflowPunct w:val="0"/>
              <w:autoSpaceDE w:val="0"/>
              <w:autoSpaceDN w:val="0"/>
              <w:adjustRightInd w:val="0"/>
              <w:jc w:val="center"/>
              <w:rPr>
                <w:rFonts w:eastAsia="Yu Mincho"/>
              </w:rPr>
            </w:pPr>
          </w:p>
        </w:tc>
        <w:tc>
          <w:tcPr>
            <w:tcW w:w="1418" w:type="dxa"/>
            <w:vMerge/>
            <w:tcBorders>
              <w:left w:val="single" w:sz="4" w:space="0" w:color="auto"/>
              <w:right w:val="single" w:sz="4" w:space="0" w:color="auto"/>
            </w:tcBorders>
          </w:tcPr>
          <w:p w14:paraId="38A7D3F4" w14:textId="77777777" w:rsidR="0075595B" w:rsidRDefault="0075595B" w:rsidP="0075595B">
            <w:pPr>
              <w:keepNext/>
              <w:keepLines/>
              <w:overflowPunct w:val="0"/>
              <w:autoSpaceDE w:val="0"/>
              <w:autoSpaceDN w:val="0"/>
              <w:adjustRightInd w:val="0"/>
              <w:spacing w:after="0"/>
              <w:jc w:val="center"/>
              <w:textAlignment w:val="baseline"/>
              <w:rPr>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197B112F" w14:textId="77777777" w:rsidR="0075595B" w:rsidRDefault="0075595B" w:rsidP="0075595B">
            <w:pPr>
              <w:keepNext/>
              <w:keepLines/>
              <w:overflowPunct w:val="0"/>
              <w:autoSpaceDE w:val="0"/>
              <w:autoSpaceDN w:val="0"/>
              <w:adjustRightInd w:val="0"/>
              <w:spacing w:after="0"/>
              <w:jc w:val="center"/>
              <w:textAlignment w:val="baseline"/>
              <w:rPr>
                <w:rFonts w:eastAsia="SimSun"/>
                <w:lang w:eastAsia="zh-CN"/>
              </w:rPr>
            </w:pPr>
            <w:r>
              <w:rPr>
                <w:rFonts w:eastAsia="Malgun Gothic"/>
                <w:lang w:eastAsia="ko" w:bidi="ar"/>
              </w:rPr>
              <w:t>Average of all users</w:t>
            </w:r>
            <w:r>
              <w:rPr>
                <w:rFonts w:eastAsia="SimSun" w:hint="eastAsia"/>
                <w:lang w:eastAsia="zh-CN" w:bidi="ar"/>
              </w:rPr>
              <w:t xml:space="preserve"> in the whole network</w:t>
            </w:r>
          </w:p>
        </w:tc>
        <w:tc>
          <w:tcPr>
            <w:tcW w:w="1843" w:type="dxa"/>
            <w:tcBorders>
              <w:top w:val="single" w:sz="4" w:space="0" w:color="auto"/>
              <w:left w:val="single" w:sz="4" w:space="0" w:color="auto"/>
              <w:bottom w:val="single" w:sz="4" w:space="0" w:color="auto"/>
              <w:right w:val="single" w:sz="4" w:space="0" w:color="auto"/>
            </w:tcBorders>
            <w:vAlign w:val="center"/>
          </w:tcPr>
          <w:p w14:paraId="214EEDE0" w14:textId="2132CC40" w:rsidR="0075595B" w:rsidRDefault="0075595B" w:rsidP="0075595B">
            <w:pPr>
              <w:keepNext/>
              <w:keepLines/>
              <w:overflowPunct w:val="0"/>
              <w:autoSpaceDE w:val="0"/>
              <w:autoSpaceDN w:val="0"/>
              <w:adjustRightInd w:val="0"/>
              <w:spacing w:after="0"/>
              <w:jc w:val="center"/>
              <w:textAlignment w:val="baseline"/>
              <w:rPr>
                <w:rFonts w:eastAsia="Yu Mincho"/>
                <w:lang w:val="zh-CN" w:eastAsia="ko"/>
              </w:rPr>
            </w:pPr>
            <w:r>
              <w:rPr>
                <w:rFonts w:cs="Arial"/>
                <w:color w:val="000000"/>
                <w:szCs w:val="20"/>
              </w:rPr>
              <w:t>0.03</w:t>
            </w:r>
          </w:p>
        </w:tc>
      </w:tr>
      <w:tr w:rsidR="0075595B" w14:paraId="2FAEDDCE" w14:textId="77777777">
        <w:trPr>
          <w:trHeight w:val="255"/>
        </w:trPr>
        <w:tc>
          <w:tcPr>
            <w:tcW w:w="1838" w:type="dxa"/>
            <w:vMerge/>
            <w:tcBorders>
              <w:left w:val="single" w:sz="4" w:space="0" w:color="auto"/>
              <w:right w:val="single" w:sz="4" w:space="0" w:color="auto"/>
            </w:tcBorders>
            <w:vAlign w:val="center"/>
          </w:tcPr>
          <w:p w14:paraId="1A6C6A32" w14:textId="77777777" w:rsidR="0075595B" w:rsidRDefault="0075595B" w:rsidP="0075595B">
            <w:pPr>
              <w:overflowPunct w:val="0"/>
              <w:autoSpaceDE w:val="0"/>
              <w:autoSpaceDN w:val="0"/>
              <w:adjustRightInd w:val="0"/>
              <w:jc w:val="center"/>
              <w:rPr>
                <w:rFonts w:eastAsia="Yu Mincho"/>
              </w:rPr>
            </w:pPr>
          </w:p>
        </w:tc>
        <w:tc>
          <w:tcPr>
            <w:tcW w:w="1418" w:type="dxa"/>
            <w:vMerge/>
            <w:tcBorders>
              <w:left w:val="single" w:sz="4" w:space="0" w:color="auto"/>
              <w:right w:val="single" w:sz="4" w:space="0" w:color="auto"/>
            </w:tcBorders>
          </w:tcPr>
          <w:p w14:paraId="4C32B3A4" w14:textId="77777777" w:rsidR="0075595B" w:rsidRPr="002E0369" w:rsidRDefault="0075595B" w:rsidP="0075595B">
            <w:pPr>
              <w:keepNext/>
              <w:keepLines/>
              <w:overflowPunct w:val="0"/>
              <w:autoSpaceDE w:val="0"/>
              <w:autoSpaceDN w:val="0"/>
              <w:adjustRightInd w:val="0"/>
              <w:spacing w:after="0"/>
              <w:jc w:val="center"/>
              <w:textAlignment w:val="baseline"/>
              <w:rPr>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50226C40" w14:textId="77777777" w:rsidR="0075595B" w:rsidRPr="002E0369" w:rsidRDefault="0075595B" w:rsidP="0075595B">
            <w:pPr>
              <w:keepNext/>
              <w:keepLines/>
              <w:overflowPunct w:val="0"/>
              <w:autoSpaceDE w:val="0"/>
              <w:autoSpaceDN w:val="0"/>
              <w:adjustRightInd w:val="0"/>
              <w:spacing w:after="0"/>
              <w:jc w:val="center"/>
              <w:textAlignment w:val="baseline"/>
              <w:rPr>
                <w:rFonts w:eastAsia="Malgun Gothic"/>
                <w:lang w:eastAsia="ko" w:bidi="ar"/>
              </w:rPr>
            </w:pPr>
            <w:r w:rsidRPr="002E0369">
              <w:rPr>
                <w:rFonts w:eastAsia="Malgun Gothic"/>
                <w:lang w:eastAsia="ko" w:bidi="ar"/>
              </w:rPr>
              <w:t xml:space="preserve">5% of users within the cell with largest throughput loss for the case of TN </w:t>
            </w:r>
            <w:r>
              <w:rPr>
                <w:rFonts w:eastAsia="Malgun Gothic"/>
                <w:lang w:eastAsia="ko" w:bidi="ar"/>
              </w:rPr>
              <w:t>D</w:t>
            </w:r>
            <w:r w:rsidRPr="002E0369">
              <w:rPr>
                <w:rFonts w:eastAsia="Malgun Gothic"/>
                <w:lang w:eastAsia="ko" w:bidi="ar"/>
              </w:rPr>
              <w:t>L victim</w:t>
            </w:r>
          </w:p>
        </w:tc>
        <w:tc>
          <w:tcPr>
            <w:tcW w:w="1843" w:type="dxa"/>
            <w:tcBorders>
              <w:top w:val="single" w:sz="4" w:space="0" w:color="auto"/>
              <w:left w:val="single" w:sz="4" w:space="0" w:color="auto"/>
              <w:bottom w:val="single" w:sz="4" w:space="0" w:color="auto"/>
              <w:right w:val="single" w:sz="4" w:space="0" w:color="auto"/>
            </w:tcBorders>
            <w:vAlign w:val="center"/>
          </w:tcPr>
          <w:p w14:paraId="539FACA3" w14:textId="34D27244" w:rsidR="0075595B" w:rsidRDefault="0075595B" w:rsidP="0075595B">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5.38</w:t>
            </w:r>
          </w:p>
        </w:tc>
      </w:tr>
      <w:tr w:rsidR="0075595B" w14:paraId="71841E90" w14:textId="77777777">
        <w:trPr>
          <w:trHeight w:val="255"/>
        </w:trPr>
        <w:tc>
          <w:tcPr>
            <w:tcW w:w="1838" w:type="dxa"/>
            <w:vMerge/>
            <w:tcBorders>
              <w:left w:val="single" w:sz="4" w:space="0" w:color="auto"/>
              <w:right w:val="single" w:sz="4" w:space="0" w:color="auto"/>
            </w:tcBorders>
            <w:vAlign w:val="center"/>
          </w:tcPr>
          <w:p w14:paraId="627FF396" w14:textId="77777777" w:rsidR="0075595B" w:rsidRDefault="0075595B" w:rsidP="0075595B">
            <w:pPr>
              <w:overflowPunct w:val="0"/>
              <w:autoSpaceDE w:val="0"/>
              <w:autoSpaceDN w:val="0"/>
              <w:adjustRightInd w:val="0"/>
              <w:jc w:val="center"/>
              <w:rPr>
                <w:rFonts w:eastAsia="Yu Mincho"/>
              </w:rPr>
            </w:pPr>
          </w:p>
        </w:tc>
        <w:tc>
          <w:tcPr>
            <w:tcW w:w="1418" w:type="dxa"/>
            <w:vMerge/>
            <w:tcBorders>
              <w:left w:val="single" w:sz="4" w:space="0" w:color="auto"/>
              <w:right w:val="single" w:sz="4" w:space="0" w:color="auto"/>
            </w:tcBorders>
          </w:tcPr>
          <w:p w14:paraId="61B0B3D5" w14:textId="77777777" w:rsidR="0075595B" w:rsidRPr="002E0369" w:rsidRDefault="0075595B" w:rsidP="0075595B">
            <w:pPr>
              <w:keepNext/>
              <w:keepLines/>
              <w:overflowPunct w:val="0"/>
              <w:autoSpaceDE w:val="0"/>
              <w:autoSpaceDN w:val="0"/>
              <w:adjustRightInd w:val="0"/>
              <w:spacing w:after="0"/>
              <w:jc w:val="center"/>
              <w:textAlignment w:val="baseline"/>
              <w:rPr>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52EFD343" w14:textId="77777777" w:rsidR="0075595B" w:rsidRPr="002E0369" w:rsidRDefault="0075595B" w:rsidP="0075595B">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Average of all</w:t>
            </w:r>
            <w:r w:rsidRPr="002E0369">
              <w:rPr>
                <w:rFonts w:eastAsia="Malgun Gothic"/>
                <w:lang w:eastAsia="ko" w:bidi="ar"/>
              </w:rPr>
              <w:t xml:space="preserve"> users within the cell with largest throughput loss for the case of TN </w:t>
            </w:r>
            <w:r>
              <w:rPr>
                <w:rFonts w:eastAsia="Malgun Gothic"/>
                <w:lang w:eastAsia="ko" w:bidi="ar"/>
              </w:rPr>
              <w:t>D</w:t>
            </w:r>
            <w:r w:rsidRPr="002E0369">
              <w:rPr>
                <w:rFonts w:eastAsia="Malgun Gothic"/>
                <w:lang w:eastAsia="ko" w:bidi="ar"/>
              </w:rPr>
              <w:t>L victim</w:t>
            </w:r>
          </w:p>
        </w:tc>
        <w:tc>
          <w:tcPr>
            <w:tcW w:w="1843" w:type="dxa"/>
            <w:tcBorders>
              <w:top w:val="single" w:sz="4" w:space="0" w:color="auto"/>
              <w:left w:val="single" w:sz="4" w:space="0" w:color="auto"/>
              <w:bottom w:val="single" w:sz="4" w:space="0" w:color="auto"/>
              <w:right w:val="single" w:sz="4" w:space="0" w:color="auto"/>
            </w:tcBorders>
            <w:vAlign w:val="center"/>
          </w:tcPr>
          <w:p w14:paraId="558885DC" w14:textId="08766B54" w:rsidR="0075595B" w:rsidRDefault="0075595B" w:rsidP="0075595B">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0.76</w:t>
            </w:r>
          </w:p>
        </w:tc>
      </w:tr>
      <w:tr w:rsidR="0075595B" w14:paraId="4041BF11" w14:textId="77777777">
        <w:trPr>
          <w:trHeight w:val="102"/>
        </w:trPr>
        <w:tc>
          <w:tcPr>
            <w:tcW w:w="1838" w:type="dxa"/>
            <w:vMerge/>
            <w:tcBorders>
              <w:left w:val="single" w:sz="4" w:space="0" w:color="auto"/>
              <w:right w:val="single" w:sz="4" w:space="0" w:color="auto"/>
            </w:tcBorders>
            <w:vAlign w:val="center"/>
          </w:tcPr>
          <w:p w14:paraId="74956BC0" w14:textId="77777777" w:rsidR="0075595B" w:rsidRDefault="0075595B" w:rsidP="0075595B">
            <w:pPr>
              <w:overflowPunct w:val="0"/>
              <w:autoSpaceDE w:val="0"/>
              <w:autoSpaceDN w:val="0"/>
              <w:adjustRightInd w:val="0"/>
              <w:jc w:val="center"/>
              <w:rPr>
                <w:rFonts w:eastAsia="Yu Mincho"/>
              </w:rPr>
            </w:pPr>
          </w:p>
        </w:tc>
        <w:tc>
          <w:tcPr>
            <w:tcW w:w="1418" w:type="dxa"/>
            <w:vMerge w:val="restart"/>
            <w:tcBorders>
              <w:left w:val="single" w:sz="4" w:space="0" w:color="auto"/>
              <w:right w:val="single" w:sz="4" w:space="0" w:color="auto"/>
            </w:tcBorders>
          </w:tcPr>
          <w:p w14:paraId="2353A541" w14:textId="77777777" w:rsidR="0075595B" w:rsidRDefault="0075595B" w:rsidP="0075595B">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Subarray</w:t>
            </w:r>
          </w:p>
        </w:tc>
        <w:tc>
          <w:tcPr>
            <w:tcW w:w="4394" w:type="dxa"/>
            <w:tcBorders>
              <w:top w:val="single" w:sz="4" w:space="0" w:color="auto"/>
              <w:left w:val="single" w:sz="4" w:space="0" w:color="auto"/>
              <w:bottom w:val="single" w:sz="4" w:space="0" w:color="auto"/>
              <w:right w:val="single" w:sz="4" w:space="0" w:color="auto"/>
            </w:tcBorders>
            <w:vAlign w:val="center"/>
          </w:tcPr>
          <w:p w14:paraId="5AF775DE" w14:textId="77777777" w:rsidR="0075595B" w:rsidRPr="002E0369" w:rsidRDefault="0075595B" w:rsidP="0075595B">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5%</w:t>
            </w:r>
            <w:r>
              <w:rPr>
                <w:rFonts w:eastAsia="SimSun" w:hint="eastAsia"/>
                <w:lang w:eastAsia="zh-CN" w:bidi="ar"/>
              </w:rPr>
              <w:t xml:space="preserve"> in the whole network</w:t>
            </w:r>
          </w:p>
        </w:tc>
        <w:tc>
          <w:tcPr>
            <w:tcW w:w="1843" w:type="dxa"/>
            <w:tcBorders>
              <w:top w:val="single" w:sz="4" w:space="0" w:color="auto"/>
              <w:left w:val="single" w:sz="4" w:space="0" w:color="auto"/>
              <w:right w:val="single" w:sz="4" w:space="0" w:color="auto"/>
            </w:tcBorders>
            <w:vAlign w:val="center"/>
          </w:tcPr>
          <w:p w14:paraId="6271BBE2" w14:textId="42003A13" w:rsidR="0075595B" w:rsidRDefault="0075595B" w:rsidP="0075595B">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0.02</w:t>
            </w:r>
          </w:p>
        </w:tc>
      </w:tr>
      <w:tr w:rsidR="0075595B" w14:paraId="4A2AA611" w14:textId="77777777">
        <w:trPr>
          <w:trHeight w:val="101"/>
        </w:trPr>
        <w:tc>
          <w:tcPr>
            <w:tcW w:w="1838" w:type="dxa"/>
            <w:vMerge/>
            <w:tcBorders>
              <w:left w:val="single" w:sz="4" w:space="0" w:color="auto"/>
              <w:right w:val="single" w:sz="4" w:space="0" w:color="auto"/>
            </w:tcBorders>
            <w:vAlign w:val="center"/>
          </w:tcPr>
          <w:p w14:paraId="354BD395" w14:textId="77777777" w:rsidR="0075595B" w:rsidRDefault="0075595B" w:rsidP="0075595B">
            <w:pPr>
              <w:overflowPunct w:val="0"/>
              <w:autoSpaceDE w:val="0"/>
              <w:autoSpaceDN w:val="0"/>
              <w:adjustRightInd w:val="0"/>
              <w:rPr>
                <w:rFonts w:eastAsia="Yu Mincho"/>
              </w:rPr>
            </w:pPr>
          </w:p>
        </w:tc>
        <w:tc>
          <w:tcPr>
            <w:tcW w:w="1418" w:type="dxa"/>
            <w:vMerge/>
            <w:tcBorders>
              <w:left w:val="single" w:sz="4" w:space="0" w:color="auto"/>
              <w:right w:val="single" w:sz="4" w:space="0" w:color="auto"/>
            </w:tcBorders>
          </w:tcPr>
          <w:p w14:paraId="3900BDE4" w14:textId="77777777" w:rsidR="0075595B" w:rsidRDefault="0075595B" w:rsidP="0075595B">
            <w:pPr>
              <w:keepNext/>
              <w:keepLines/>
              <w:overflowPunct w:val="0"/>
              <w:autoSpaceDE w:val="0"/>
              <w:autoSpaceDN w:val="0"/>
              <w:adjustRightInd w:val="0"/>
              <w:spacing w:after="0"/>
              <w:jc w:val="center"/>
              <w:textAlignment w:val="baseline"/>
              <w:rPr>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6C81A798" w14:textId="77777777" w:rsidR="0075595B" w:rsidRPr="002E0369" w:rsidRDefault="0075595B" w:rsidP="0075595B">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Average of all users</w:t>
            </w:r>
            <w:r>
              <w:rPr>
                <w:rFonts w:eastAsia="SimSun" w:hint="eastAsia"/>
                <w:lang w:eastAsia="zh-CN" w:bidi="ar"/>
              </w:rPr>
              <w:t xml:space="preserve"> in the whole network</w:t>
            </w:r>
          </w:p>
        </w:tc>
        <w:tc>
          <w:tcPr>
            <w:tcW w:w="1843" w:type="dxa"/>
            <w:tcBorders>
              <w:left w:val="single" w:sz="4" w:space="0" w:color="auto"/>
              <w:right w:val="single" w:sz="4" w:space="0" w:color="auto"/>
            </w:tcBorders>
            <w:vAlign w:val="center"/>
          </w:tcPr>
          <w:p w14:paraId="45077545" w14:textId="1DC0CC76" w:rsidR="0075595B" w:rsidRDefault="0075595B" w:rsidP="0075595B">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0.03</w:t>
            </w:r>
          </w:p>
        </w:tc>
      </w:tr>
      <w:tr w:rsidR="0075595B" w14:paraId="061BBD92" w14:textId="77777777">
        <w:trPr>
          <w:trHeight w:val="101"/>
        </w:trPr>
        <w:tc>
          <w:tcPr>
            <w:tcW w:w="1838" w:type="dxa"/>
            <w:vMerge/>
            <w:tcBorders>
              <w:left w:val="single" w:sz="4" w:space="0" w:color="auto"/>
              <w:right w:val="single" w:sz="4" w:space="0" w:color="auto"/>
            </w:tcBorders>
            <w:vAlign w:val="center"/>
          </w:tcPr>
          <w:p w14:paraId="6131B763" w14:textId="77777777" w:rsidR="0075595B" w:rsidRDefault="0075595B" w:rsidP="0075595B">
            <w:pPr>
              <w:overflowPunct w:val="0"/>
              <w:autoSpaceDE w:val="0"/>
              <w:autoSpaceDN w:val="0"/>
              <w:adjustRightInd w:val="0"/>
              <w:rPr>
                <w:rFonts w:eastAsia="Yu Mincho"/>
              </w:rPr>
            </w:pPr>
          </w:p>
        </w:tc>
        <w:tc>
          <w:tcPr>
            <w:tcW w:w="1418" w:type="dxa"/>
            <w:vMerge/>
            <w:tcBorders>
              <w:left w:val="single" w:sz="4" w:space="0" w:color="auto"/>
              <w:right w:val="single" w:sz="4" w:space="0" w:color="auto"/>
            </w:tcBorders>
          </w:tcPr>
          <w:p w14:paraId="4B55294E" w14:textId="77777777" w:rsidR="0075595B" w:rsidRPr="002E0369" w:rsidRDefault="0075595B" w:rsidP="0075595B">
            <w:pPr>
              <w:keepNext/>
              <w:keepLines/>
              <w:overflowPunct w:val="0"/>
              <w:autoSpaceDE w:val="0"/>
              <w:autoSpaceDN w:val="0"/>
              <w:adjustRightInd w:val="0"/>
              <w:spacing w:after="0"/>
              <w:jc w:val="center"/>
              <w:textAlignment w:val="baseline"/>
              <w:rPr>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1D1E7519" w14:textId="77777777" w:rsidR="0075595B" w:rsidRPr="002E0369" w:rsidRDefault="0075595B" w:rsidP="0075595B">
            <w:pPr>
              <w:keepNext/>
              <w:keepLines/>
              <w:overflowPunct w:val="0"/>
              <w:autoSpaceDE w:val="0"/>
              <w:autoSpaceDN w:val="0"/>
              <w:adjustRightInd w:val="0"/>
              <w:spacing w:after="0"/>
              <w:jc w:val="center"/>
              <w:textAlignment w:val="baseline"/>
              <w:rPr>
                <w:rFonts w:eastAsia="Malgun Gothic"/>
                <w:lang w:eastAsia="ko" w:bidi="ar"/>
              </w:rPr>
            </w:pPr>
            <w:r w:rsidRPr="002E0369">
              <w:rPr>
                <w:rFonts w:eastAsia="Malgun Gothic"/>
                <w:lang w:eastAsia="ko" w:bidi="ar"/>
              </w:rPr>
              <w:t xml:space="preserve">5% of users within the cell with largest throughput loss for the case of TN </w:t>
            </w:r>
            <w:r>
              <w:rPr>
                <w:rFonts w:eastAsia="Malgun Gothic"/>
                <w:lang w:eastAsia="ko" w:bidi="ar"/>
              </w:rPr>
              <w:t>D</w:t>
            </w:r>
            <w:r w:rsidRPr="002E0369">
              <w:rPr>
                <w:rFonts w:eastAsia="Malgun Gothic"/>
                <w:lang w:eastAsia="ko" w:bidi="ar"/>
              </w:rPr>
              <w:t>L victim</w:t>
            </w:r>
          </w:p>
        </w:tc>
        <w:tc>
          <w:tcPr>
            <w:tcW w:w="1843" w:type="dxa"/>
            <w:tcBorders>
              <w:left w:val="single" w:sz="4" w:space="0" w:color="auto"/>
              <w:right w:val="single" w:sz="4" w:space="0" w:color="auto"/>
            </w:tcBorders>
            <w:vAlign w:val="center"/>
          </w:tcPr>
          <w:p w14:paraId="347EF8CE" w14:textId="08709161" w:rsidR="0075595B" w:rsidRDefault="0075595B" w:rsidP="0075595B">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1.51</w:t>
            </w:r>
          </w:p>
        </w:tc>
      </w:tr>
      <w:tr w:rsidR="0075595B" w14:paraId="73A15FCD" w14:textId="77777777">
        <w:trPr>
          <w:trHeight w:val="101"/>
        </w:trPr>
        <w:tc>
          <w:tcPr>
            <w:tcW w:w="1838" w:type="dxa"/>
            <w:vMerge/>
            <w:tcBorders>
              <w:left w:val="single" w:sz="4" w:space="0" w:color="auto"/>
              <w:right w:val="single" w:sz="4" w:space="0" w:color="auto"/>
            </w:tcBorders>
            <w:vAlign w:val="center"/>
          </w:tcPr>
          <w:p w14:paraId="71444F7F" w14:textId="77777777" w:rsidR="0075595B" w:rsidRDefault="0075595B" w:rsidP="0075595B">
            <w:pPr>
              <w:overflowPunct w:val="0"/>
              <w:autoSpaceDE w:val="0"/>
              <w:autoSpaceDN w:val="0"/>
              <w:adjustRightInd w:val="0"/>
              <w:rPr>
                <w:rFonts w:eastAsia="Yu Mincho"/>
              </w:rPr>
            </w:pPr>
          </w:p>
        </w:tc>
        <w:tc>
          <w:tcPr>
            <w:tcW w:w="1418" w:type="dxa"/>
            <w:vMerge/>
            <w:tcBorders>
              <w:left w:val="single" w:sz="4" w:space="0" w:color="auto"/>
              <w:right w:val="single" w:sz="4" w:space="0" w:color="auto"/>
            </w:tcBorders>
          </w:tcPr>
          <w:p w14:paraId="64AAA396" w14:textId="77777777" w:rsidR="0075595B" w:rsidRPr="002E0369" w:rsidRDefault="0075595B" w:rsidP="0075595B">
            <w:pPr>
              <w:keepNext/>
              <w:keepLines/>
              <w:overflowPunct w:val="0"/>
              <w:autoSpaceDE w:val="0"/>
              <w:autoSpaceDN w:val="0"/>
              <w:adjustRightInd w:val="0"/>
              <w:spacing w:after="0"/>
              <w:jc w:val="center"/>
              <w:textAlignment w:val="baseline"/>
              <w:rPr>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0152936D" w14:textId="77777777" w:rsidR="0075595B" w:rsidRPr="002E0369" w:rsidRDefault="0075595B" w:rsidP="0075595B">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Average of all</w:t>
            </w:r>
            <w:r w:rsidRPr="002E0369">
              <w:rPr>
                <w:rFonts w:eastAsia="Malgun Gothic"/>
                <w:lang w:eastAsia="ko" w:bidi="ar"/>
              </w:rPr>
              <w:t xml:space="preserve"> users within the cell with largest throughput loss for the case of TN </w:t>
            </w:r>
            <w:r>
              <w:rPr>
                <w:rFonts w:eastAsia="Malgun Gothic"/>
                <w:lang w:eastAsia="ko" w:bidi="ar"/>
              </w:rPr>
              <w:t>D</w:t>
            </w:r>
            <w:r w:rsidRPr="002E0369">
              <w:rPr>
                <w:rFonts w:eastAsia="Malgun Gothic"/>
                <w:lang w:eastAsia="ko" w:bidi="ar"/>
              </w:rPr>
              <w:t>L victim</w:t>
            </w:r>
          </w:p>
        </w:tc>
        <w:tc>
          <w:tcPr>
            <w:tcW w:w="1843" w:type="dxa"/>
            <w:tcBorders>
              <w:left w:val="single" w:sz="4" w:space="0" w:color="auto"/>
              <w:right w:val="single" w:sz="4" w:space="0" w:color="auto"/>
            </w:tcBorders>
            <w:vAlign w:val="center"/>
          </w:tcPr>
          <w:p w14:paraId="57EE7F95" w14:textId="6185E6CA" w:rsidR="0075595B" w:rsidRDefault="0075595B" w:rsidP="0075595B">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0.74</w:t>
            </w:r>
          </w:p>
        </w:tc>
      </w:tr>
    </w:tbl>
    <w:p w14:paraId="10E53DA0" w14:textId="77777777" w:rsidR="00E9451C" w:rsidRDefault="00E9451C" w:rsidP="00E9451C">
      <w:pPr>
        <w:pStyle w:val="Proposal"/>
        <w:numPr>
          <w:ilvl w:val="0"/>
          <w:numId w:val="0"/>
        </w:numPr>
        <w:ind w:left="1701" w:hanging="1701"/>
        <w:rPr>
          <w:b w:val="0"/>
          <w:bCs w:val="0"/>
        </w:rPr>
      </w:pPr>
    </w:p>
    <w:p w14:paraId="4579EA3B" w14:textId="46FF2543" w:rsidR="00E9451C" w:rsidRDefault="00E9451C" w:rsidP="002F25B3">
      <w:pPr>
        <w:pStyle w:val="Doc-text2"/>
        <w:ind w:left="363"/>
        <w:rPr>
          <w:b/>
          <w:bCs/>
        </w:rPr>
      </w:pPr>
      <w:r>
        <w:t>For scenario 10, we have:</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155"/>
        <w:gridCol w:w="3665"/>
        <w:gridCol w:w="1630"/>
        <w:gridCol w:w="1630"/>
      </w:tblGrid>
      <w:tr w:rsidR="00E9451C" w14:paraId="265B9CF4" w14:textId="77777777">
        <w:trPr>
          <w:trHeight w:val="376"/>
        </w:trPr>
        <w:tc>
          <w:tcPr>
            <w:tcW w:w="1413" w:type="dxa"/>
            <w:vMerge w:val="restart"/>
            <w:tcBorders>
              <w:top w:val="single" w:sz="4" w:space="0" w:color="auto"/>
              <w:left w:val="single" w:sz="4" w:space="0" w:color="auto"/>
              <w:right w:val="single" w:sz="4" w:space="0" w:color="auto"/>
            </w:tcBorders>
            <w:vAlign w:val="center"/>
          </w:tcPr>
          <w:p w14:paraId="711BC1BB" w14:textId="77777777" w:rsidR="00E9451C" w:rsidRDefault="00E9451C">
            <w:pPr>
              <w:keepNext/>
              <w:keepLines/>
              <w:overflowPunct w:val="0"/>
              <w:autoSpaceDE w:val="0"/>
              <w:autoSpaceDN w:val="0"/>
              <w:adjustRightInd w:val="0"/>
              <w:spacing w:after="0"/>
              <w:jc w:val="center"/>
              <w:textAlignment w:val="baseline"/>
              <w:rPr>
                <w:rFonts w:eastAsia="Yu Mincho"/>
                <w:b/>
                <w:lang w:val="zh-CN" w:eastAsia="zh-CN"/>
              </w:rPr>
            </w:pPr>
            <w:r>
              <w:rPr>
                <w:rFonts w:eastAsia="Yu Mincho"/>
                <w:b/>
                <w:lang w:val="zh-CN" w:eastAsia="zh-CN" w:bidi="ar"/>
              </w:rPr>
              <w:t>Company</w:t>
            </w:r>
          </w:p>
        </w:tc>
        <w:tc>
          <w:tcPr>
            <w:tcW w:w="1155" w:type="dxa"/>
            <w:vMerge w:val="restart"/>
            <w:tcBorders>
              <w:top w:val="single" w:sz="4" w:space="0" w:color="auto"/>
              <w:left w:val="single" w:sz="4" w:space="0" w:color="auto"/>
              <w:right w:val="single" w:sz="4" w:space="0" w:color="auto"/>
            </w:tcBorders>
          </w:tcPr>
          <w:p w14:paraId="50E41D24" w14:textId="77777777" w:rsidR="00E9451C" w:rsidRPr="0060488B" w:rsidRDefault="00E9451C">
            <w:pPr>
              <w:keepNext/>
              <w:keepLines/>
              <w:overflowPunct w:val="0"/>
              <w:autoSpaceDE w:val="0"/>
              <w:autoSpaceDN w:val="0"/>
              <w:adjustRightInd w:val="0"/>
              <w:spacing w:after="0"/>
              <w:jc w:val="center"/>
              <w:textAlignment w:val="baseline"/>
              <w:rPr>
                <w:rFonts w:eastAsia="Yu Mincho"/>
                <w:b/>
                <w:lang w:val="sv-SE" w:eastAsia="zh-CN" w:bidi="ar"/>
              </w:rPr>
            </w:pPr>
            <w:r w:rsidRPr="0060488B">
              <w:rPr>
                <w:rFonts w:eastAsia="Yu Mincho"/>
                <w:b/>
                <w:lang w:val="sv-SE" w:eastAsia="zh-CN" w:bidi="ar"/>
              </w:rPr>
              <w:t>ATG/ TN BS antenna mo</w:t>
            </w:r>
            <w:r>
              <w:rPr>
                <w:rFonts w:eastAsia="Yu Mincho"/>
                <w:b/>
                <w:lang w:val="sv-SE" w:eastAsia="zh-CN" w:bidi="ar"/>
              </w:rPr>
              <w:t>del</w:t>
            </w:r>
          </w:p>
        </w:tc>
        <w:tc>
          <w:tcPr>
            <w:tcW w:w="3665" w:type="dxa"/>
            <w:vMerge w:val="restart"/>
            <w:tcBorders>
              <w:top w:val="single" w:sz="4" w:space="0" w:color="auto"/>
              <w:left w:val="single" w:sz="4" w:space="0" w:color="auto"/>
              <w:right w:val="single" w:sz="4" w:space="0" w:color="auto"/>
            </w:tcBorders>
            <w:vAlign w:val="center"/>
          </w:tcPr>
          <w:p w14:paraId="5A3ED1CE" w14:textId="77777777" w:rsidR="00E9451C" w:rsidRPr="00FF5212" w:rsidRDefault="00E9451C">
            <w:pPr>
              <w:keepNext/>
              <w:keepLines/>
              <w:overflowPunct w:val="0"/>
              <w:autoSpaceDE w:val="0"/>
              <w:autoSpaceDN w:val="0"/>
              <w:adjustRightInd w:val="0"/>
              <w:spacing w:after="0"/>
              <w:jc w:val="center"/>
              <w:textAlignment w:val="baseline"/>
              <w:rPr>
                <w:rFonts w:eastAsia="Yu Mincho"/>
                <w:b/>
                <w:lang w:val="en-IN" w:eastAsia="zh-CN"/>
              </w:rPr>
            </w:pPr>
            <w:r>
              <w:rPr>
                <w:rFonts w:eastAsia="Yu Mincho"/>
                <w:b/>
                <w:lang w:val="en-IN" w:eastAsia="zh-CN" w:bidi="ar"/>
              </w:rPr>
              <w:t>Performance Metric</w:t>
            </w:r>
          </w:p>
        </w:tc>
        <w:tc>
          <w:tcPr>
            <w:tcW w:w="3260" w:type="dxa"/>
            <w:gridSpan w:val="2"/>
            <w:tcBorders>
              <w:top w:val="single" w:sz="4" w:space="0" w:color="auto"/>
              <w:left w:val="single" w:sz="4" w:space="0" w:color="auto"/>
              <w:right w:val="single" w:sz="4" w:space="0" w:color="auto"/>
            </w:tcBorders>
            <w:vAlign w:val="center"/>
          </w:tcPr>
          <w:p w14:paraId="3703C2F9" w14:textId="191190AC" w:rsidR="00E9451C" w:rsidRDefault="00DF22A8">
            <w:pPr>
              <w:keepNext/>
              <w:keepLines/>
              <w:overflowPunct w:val="0"/>
              <w:autoSpaceDE w:val="0"/>
              <w:autoSpaceDN w:val="0"/>
              <w:adjustRightInd w:val="0"/>
              <w:spacing w:after="0"/>
              <w:jc w:val="center"/>
              <w:textAlignment w:val="baseline"/>
              <w:rPr>
                <w:rFonts w:eastAsia="Yu Mincho"/>
                <w:b/>
                <w:lang w:eastAsia="zh-CN"/>
              </w:rPr>
            </w:pPr>
            <w:r>
              <w:rPr>
                <w:rFonts w:eastAsia="Yu Mincho"/>
                <w:b/>
                <w:lang w:eastAsia="zh-CN" w:bidi="ar"/>
              </w:rPr>
              <w:t xml:space="preserve">Throughput Loss (%) at ATG </w:t>
            </w:r>
            <w:r w:rsidR="00E9451C">
              <w:rPr>
                <w:rFonts w:eastAsia="Yu Mincho"/>
                <w:b/>
                <w:lang w:eastAsia="zh-CN" w:bidi="ar"/>
              </w:rPr>
              <w:t>UE ACLR 30 dB</w:t>
            </w:r>
          </w:p>
        </w:tc>
      </w:tr>
      <w:tr w:rsidR="00E9451C" w14:paraId="6D630246" w14:textId="77777777">
        <w:trPr>
          <w:trHeight w:val="376"/>
        </w:trPr>
        <w:tc>
          <w:tcPr>
            <w:tcW w:w="1413" w:type="dxa"/>
            <w:vMerge/>
            <w:tcBorders>
              <w:left w:val="single" w:sz="4" w:space="0" w:color="auto"/>
              <w:right w:val="single" w:sz="4" w:space="0" w:color="auto"/>
            </w:tcBorders>
            <w:vAlign w:val="center"/>
          </w:tcPr>
          <w:p w14:paraId="23A115F5" w14:textId="77777777" w:rsidR="00E9451C" w:rsidRDefault="00E9451C">
            <w:pPr>
              <w:keepNext/>
              <w:keepLines/>
              <w:overflowPunct w:val="0"/>
              <w:autoSpaceDE w:val="0"/>
              <w:autoSpaceDN w:val="0"/>
              <w:adjustRightInd w:val="0"/>
              <w:spacing w:after="0"/>
              <w:jc w:val="center"/>
              <w:textAlignment w:val="baseline"/>
              <w:rPr>
                <w:rFonts w:eastAsia="Yu Mincho"/>
                <w:b/>
                <w:lang w:val="zh-CN" w:eastAsia="zh-CN" w:bidi="ar"/>
              </w:rPr>
            </w:pPr>
          </w:p>
        </w:tc>
        <w:tc>
          <w:tcPr>
            <w:tcW w:w="1155" w:type="dxa"/>
            <w:vMerge/>
            <w:tcBorders>
              <w:left w:val="single" w:sz="4" w:space="0" w:color="auto"/>
              <w:right w:val="single" w:sz="4" w:space="0" w:color="auto"/>
            </w:tcBorders>
          </w:tcPr>
          <w:p w14:paraId="75D41F42" w14:textId="77777777" w:rsidR="00E9451C" w:rsidRPr="00FF5212" w:rsidRDefault="00E9451C">
            <w:pPr>
              <w:keepNext/>
              <w:keepLines/>
              <w:overflowPunct w:val="0"/>
              <w:autoSpaceDE w:val="0"/>
              <w:autoSpaceDN w:val="0"/>
              <w:adjustRightInd w:val="0"/>
              <w:spacing w:after="0"/>
              <w:jc w:val="center"/>
              <w:textAlignment w:val="baseline"/>
              <w:rPr>
                <w:rFonts w:eastAsia="Yu Mincho"/>
                <w:b/>
                <w:lang w:eastAsia="zh-CN" w:bidi="ar"/>
              </w:rPr>
            </w:pPr>
          </w:p>
        </w:tc>
        <w:tc>
          <w:tcPr>
            <w:tcW w:w="3665" w:type="dxa"/>
            <w:vMerge/>
            <w:tcBorders>
              <w:left w:val="single" w:sz="4" w:space="0" w:color="auto"/>
              <w:right w:val="single" w:sz="4" w:space="0" w:color="auto"/>
            </w:tcBorders>
            <w:vAlign w:val="center"/>
          </w:tcPr>
          <w:p w14:paraId="65C01D36" w14:textId="77777777" w:rsidR="00E9451C" w:rsidRDefault="00E9451C">
            <w:pPr>
              <w:keepNext/>
              <w:keepLines/>
              <w:overflowPunct w:val="0"/>
              <w:autoSpaceDE w:val="0"/>
              <w:autoSpaceDN w:val="0"/>
              <w:adjustRightInd w:val="0"/>
              <w:spacing w:after="0"/>
              <w:jc w:val="center"/>
              <w:textAlignment w:val="baseline"/>
              <w:rPr>
                <w:rFonts w:eastAsia="Yu Mincho"/>
                <w:b/>
                <w:lang w:val="zh-CN" w:eastAsia="zh-CN" w:bidi="ar"/>
              </w:rPr>
            </w:pPr>
          </w:p>
        </w:tc>
        <w:tc>
          <w:tcPr>
            <w:tcW w:w="3260" w:type="dxa"/>
            <w:gridSpan w:val="2"/>
            <w:tcBorders>
              <w:top w:val="single" w:sz="4" w:space="0" w:color="auto"/>
              <w:left w:val="single" w:sz="4" w:space="0" w:color="auto"/>
              <w:right w:val="single" w:sz="4" w:space="0" w:color="auto"/>
            </w:tcBorders>
          </w:tcPr>
          <w:p w14:paraId="162D92BC" w14:textId="77777777" w:rsidR="00E9451C" w:rsidRDefault="00E9451C">
            <w:pPr>
              <w:keepNext/>
              <w:keepLines/>
              <w:overflowPunct w:val="0"/>
              <w:autoSpaceDE w:val="0"/>
              <w:autoSpaceDN w:val="0"/>
              <w:adjustRightInd w:val="0"/>
              <w:spacing w:after="0"/>
              <w:jc w:val="center"/>
              <w:textAlignment w:val="baseline"/>
              <w:rPr>
                <w:rFonts w:eastAsia="Yu Mincho"/>
                <w:b/>
                <w:lang w:eastAsia="zh-CN" w:bidi="ar"/>
              </w:rPr>
            </w:pPr>
            <w:r>
              <w:rPr>
                <w:rFonts w:eastAsia="Yu Mincho"/>
                <w:b/>
                <w:lang w:eastAsia="zh-CN" w:bidi="ar"/>
              </w:rPr>
              <w:t>Maximum d</w:t>
            </w:r>
            <w:r w:rsidRPr="00483C0A">
              <w:rPr>
                <w:rFonts w:eastAsia="Yu Mincho"/>
                <w:b/>
                <w:lang w:eastAsia="zh-CN" w:bidi="ar"/>
              </w:rPr>
              <w:t>istance between A</w:t>
            </w:r>
            <w:r>
              <w:rPr>
                <w:rFonts w:eastAsia="Yu Mincho"/>
                <w:b/>
                <w:lang w:eastAsia="zh-CN" w:bidi="ar"/>
              </w:rPr>
              <w:t>TG BS and ATG UE</w:t>
            </w:r>
          </w:p>
        </w:tc>
      </w:tr>
      <w:tr w:rsidR="00E9451C" w14:paraId="326FE654" w14:textId="77777777">
        <w:trPr>
          <w:trHeight w:val="376"/>
        </w:trPr>
        <w:tc>
          <w:tcPr>
            <w:tcW w:w="1413" w:type="dxa"/>
            <w:vMerge/>
            <w:tcBorders>
              <w:left w:val="single" w:sz="4" w:space="0" w:color="auto"/>
              <w:bottom w:val="single" w:sz="4" w:space="0" w:color="auto"/>
              <w:right w:val="single" w:sz="4" w:space="0" w:color="auto"/>
            </w:tcBorders>
            <w:vAlign w:val="center"/>
          </w:tcPr>
          <w:p w14:paraId="0A5B1851" w14:textId="77777777" w:rsidR="00E9451C" w:rsidRDefault="00E9451C">
            <w:pPr>
              <w:keepNext/>
              <w:keepLines/>
              <w:overflowPunct w:val="0"/>
              <w:autoSpaceDE w:val="0"/>
              <w:autoSpaceDN w:val="0"/>
              <w:adjustRightInd w:val="0"/>
              <w:spacing w:after="0"/>
              <w:jc w:val="center"/>
              <w:textAlignment w:val="baseline"/>
              <w:rPr>
                <w:rFonts w:eastAsia="Yu Mincho"/>
                <w:b/>
                <w:lang w:val="zh-CN" w:eastAsia="zh-CN" w:bidi="ar"/>
              </w:rPr>
            </w:pPr>
          </w:p>
        </w:tc>
        <w:tc>
          <w:tcPr>
            <w:tcW w:w="1155" w:type="dxa"/>
            <w:vMerge/>
            <w:tcBorders>
              <w:left w:val="single" w:sz="4" w:space="0" w:color="auto"/>
              <w:bottom w:val="single" w:sz="4" w:space="0" w:color="auto"/>
              <w:right w:val="single" w:sz="4" w:space="0" w:color="auto"/>
            </w:tcBorders>
          </w:tcPr>
          <w:p w14:paraId="63C089A8" w14:textId="77777777" w:rsidR="00E9451C" w:rsidRPr="00056804" w:rsidRDefault="00E9451C">
            <w:pPr>
              <w:keepNext/>
              <w:keepLines/>
              <w:overflowPunct w:val="0"/>
              <w:autoSpaceDE w:val="0"/>
              <w:autoSpaceDN w:val="0"/>
              <w:adjustRightInd w:val="0"/>
              <w:spacing w:after="0"/>
              <w:jc w:val="center"/>
              <w:textAlignment w:val="baseline"/>
              <w:rPr>
                <w:rFonts w:eastAsia="Yu Mincho"/>
                <w:b/>
                <w:lang w:eastAsia="zh-CN" w:bidi="ar"/>
              </w:rPr>
            </w:pPr>
          </w:p>
        </w:tc>
        <w:tc>
          <w:tcPr>
            <w:tcW w:w="3665" w:type="dxa"/>
            <w:vMerge/>
            <w:tcBorders>
              <w:left w:val="single" w:sz="4" w:space="0" w:color="auto"/>
              <w:bottom w:val="single" w:sz="4" w:space="0" w:color="auto"/>
              <w:right w:val="single" w:sz="4" w:space="0" w:color="auto"/>
            </w:tcBorders>
            <w:vAlign w:val="center"/>
          </w:tcPr>
          <w:p w14:paraId="6C6DCEA4" w14:textId="77777777" w:rsidR="00E9451C" w:rsidRDefault="00E9451C">
            <w:pPr>
              <w:keepNext/>
              <w:keepLines/>
              <w:overflowPunct w:val="0"/>
              <w:autoSpaceDE w:val="0"/>
              <w:autoSpaceDN w:val="0"/>
              <w:adjustRightInd w:val="0"/>
              <w:spacing w:after="0"/>
              <w:jc w:val="center"/>
              <w:textAlignment w:val="baseline"/>
              <w:rPr>
                <w:rFonts w:eastAsia="Yu Mincho"/>
                <w:b/>
                <w:lang w:val="zh-CN" w:eastAsia="zh-CN" w:bidi="ar"/>
              </w:rPr>
            </w:pPr>
          </w:p>
        </w:tc>
        <w:tc>
          <w:tcPr>
            <w:tcW w:w="1630" w:type="dxa"/>
            <w:tcBorders>
              <w:top w:val="single" w:sz="4" w:space="0" w:color="auto"/>
              <w:left w:val="single" w:sz="4" w:space="0" w:color="auto"/>
              <w:right w:val="single" w:sz="4" w:space="0" w:color="auto"/>
            </w:tcBorders>
            <w:vAlign w:val="center"/>
          </w:tcPr>
          <w:p w14:paraId="4B9D56E6" w14:textId="77777777" w:rsidR="00E9451C" w:rsidRDefault="00E9451C">
            <w:pPr>
              <w:keepNext/>
              <w:keepLines/>
              <w:overflowPunct w:val="0"/>
              <w:autoSpaceDE w:val="0"/>
              <w:autoSpaceDN w:val="0"/>
              <w:adjustRightInd w:val="0"/>
              <w:spacing w:after="0"/>
              <w:jc w:val="center"/>
              <w:textAlignment w:val="baseline"/>
              <w:rPr>
                <w:rFonts w:eastAsia="Yu Mincho"/>
                <w:b/>
                <w:lang w:eastAsia="zh-CN" w:bidi="ar"/>
              </w:rPr>
            </w:pPr>
            <w:r>
              <w:rPr>
                <w:rFonts w:eastAsia="Yu Mincho"/>
                <w:b/>
                <w:lang w:eastAsia="zh-CN" w:bidi="ar"/>
              </w:rPr>
              <w:t>100 km</w:t>
            </w:r>
          </w:p>
        </w:tc>
        <w:tc>
          <w:tcPr>
            <w:tcW w:w="1630" w:type="dxa"/>
            <w:tcBorders>
              <w:top w:val="single" w:sz="4" w:space="0" w:color="auto"/>
              <w:left w:val="single" w:sz="4" w:space="0" w:color="auto"/>
              <w:right w:val="single" w:sz="4" w:space="0" w:color="auto"/>
            </w:tcBorders>
            <w:vAlign w:val="center"/>
          </w:tcPr>
          <w:p w14:paraId="6E1B8FFE" w14:textId="77777777" w:rsidR="00E9451C" w:rsidRDefault="00E9451C">
            <w:pPr>
              <w:keepNext/>
              <w:keepLines/>
              <w:overflowPunct w:val="0"/>
              <w:autoSpaceDE w:val="0"/>
              <w:autoSpaceDN w:val="0"/>
              <w:adjustRightInd w:val="0"/>
              <w:spacing w:after="0"/>
              <w:jc w:val="center"/>
              <w:textAlignment w:val="baseline"/>
              <w:rPr>
                <w:rFonts w:eastAsia="Yu Mincho"/>
                <w:b/>
                <w:lang w:eastAsia="zh-CN" w:bidi="ar"/>
              </w:rPr>
            </w:pPr>
            <w:r>
              <w:rPr>
                <w:rFonts w:eastAsia="Yu Mincho"/>
                <w:b/>
                <w:lang w:eastAsia="zh-CN" w:bidi="ar"/>
              </w:rPr>
              <w:t>300 km</w:t>
            </w:r>
          </w:p>
        </w:tc>
      </w:tr>
      <w:tr w:rsidR="00122075" w:rsidRPr="003B5F06" w14:paraId="3C8DB982" w14:textId="77777777">
        <w:trPr>
          <w:trHeight w:val="255"/>
        </w:trPr>
        <w:tc>
          <w:tcPr>
            <w:tcW w:w="1413" w:type="dxa"/>
            <w:vMerge w:val="restart"/>
            <w:tcBorders>
              <w:top w:val="single" w:sz="4" w:space="0" w:color="auto"/>
              <w:left w:val="single" w:sz="4" w:space="0" w:color="auto"/>
              <w:right w:val="single" w:sz="4" w:space="0" w:color="auto"/>
            </w:tcBorders>
            <w:vAlign w:val="center"/>
          </w:tcPr>
          <w:p w14:paraId="09E40374" w14:textId="77777777" w:rsidR="00122075" w:rsidRPr="00BD3070" w:rsidRDefault="00122075" w:rsidP="00122075">
            <w:pPr>
              <w:keepNext/>
              <w:keepLines/>
              <w:overflowPunct w:val="0"/>
              <w:autoSpaceDE w:val="0"/>
              <w:autoSpaceDN w:val="0"/>
              <w:adjustRightInd w:val="0"/>
              <w:spacing w:after="0"/>
              <w:jc w:val="center"/>
              <w:textAlignment w:val="baseline"/>
              <w:rPr>
                <w:rFonts w:eastAsia="Yu Mincho"/>
                <w:lang w:val="sv-SE" w:eastAsia="zh-CN"/>
              </w:rPr>
            </w:pPr>
            <w:r>
              <w:rPr>
                <w:rFonts w:eastAsia="Yu Mincho"/>
                <w:lang w:val="sv-SE" w:eastAsia="zh-CN"/>
              </w:rPr>
              <w:t>Ericsson</w:t>
            </w:r>
          </w:p>
          <w:p w14:paraId="0B6531F1" w14:textId="77777777" w:rsidR="00122075" w:rsidRPr="00BD3070" w:rsidRDefault="00122075" w:rsidP="00122075">
            <w:pPr>
              <w:overflowPunct w:val="0"/>
              <w:autoSpaceDE w:val="0"/>
              <w:autoSpaceDN w:val="0"/>
              <w:adjustRightInd w:val="0"/>
              <w:jc w:val="center"/>
              <w:rPr>
                <w:rFonts w:eastAsia="Yu Mincho"/>
                <w:lang w:val="sv-SE" w:eastAsia="zh-CN"/>
              </w:rPr>
            </w:pPr>
          </w:p>
        </w:tc>
        <w:tc>
          <w:tcPr>
            <w:tcW w:w="1155" w:type="dxa"/>
            <w:vMerge w:val="restart"/>
            <w:tcBorders>
              <w:top w:val="single" w:sz="4" w:space="0" w:color="auto"/>
              <w:left w:val="single" w:sz="4" w:space="0" w:color="auto"/>
              <w:right w:val="single" w:sz="4" w:space="0" w:color="auto"/>
            </w:tcBorders>
          </w:tcPr>
          <w:p w14:paraId="443991E3" w14:textId="77777777" w:rsidR="00122075" w:rsidRDefault="00122075" w:rsidP="00122075">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Non-Subarray</w:t>
            </w:r>
          </w:p>
        </w:tc>
        <w:tc>
          <w:tcPr>
            <w:tcW w:w="3665" w:type="dxa"/>
            <w:tcBorders>
              <w:top w:val="single" w:sz="4" w:space="0" w:color="auto"/>
              <w:left w:val="single" w:sz="4" w:space="0" w:color="auto"/>
              <w:bottom w:val="single" w:sz="4" w:space="0" w:color="auto"/>
              <w:right w:val="single" w:sz="4" w:space="0" w:color="auto"/>
            </w:tcBorders>
            <w:vAlign w:val="center"/>
          </w:tcPr>
          <w:p w14:paraId="6F9E992A" w14:textId="77777777" w:rsidR="00122075" w:rsidRDefault="00122075" w:rsidP="00122075">
            <w:pPr>
              <w:keepNext/>
              <w:keepLines/>
              <w:overflowPunct w:val="0"/>
              <w:autoSpaceDE w:val="0"/>
              <w:autoSpaceDN w:val="0"/>
              <w:adjustRightInd w:val="0"/>
              <w:spacing w:after="0"/>
              <w:jc w:val="center"/>
              <w:textAlignment w:val="baseline"/>
              <w:rPr>
                <w:rFonts w:eastAsia="SimSun"/>
                <w:lang w:eastAsia="zh-CN"/>
              </w:rPr>
            </w:pPr>
            <w:r>
              <w:rPr>
                <w:rFonts w:eastAsia="Malgun Gothic"/>
                <w:lang w:eastAsia="ko" w:bidi="ar"/>
              </w:rPr>
              <w:t>5%</w:t>
            </w:r>
            <w:r>
              <w:rPr>
                <w:rFonts w:eastAsia="SimSun" w:hint="eastAsia"/>
                <w:lang w:eastAsia="zh-CN" w:bidi="ar"/>
              </w:rPr>
              <w:t xml:space="preserve"> in the whole network</w:t>
            </w:r>
          </w:p>
        </w:tc>
        <w:tc>
          <w:tcPr>
            <w:tcW w:w="1630" w:type="dxa"/>
            <w:tcBorders>
              <w:top w:val="single" w:sz="4" w:space="0" w:color="auto"/>
              <w:left w:val="single" w:sz="4" w:space="0" w:color="auto"/>
              <w:bottom w:val="single" w:sz="4" w:space="0" w:color="auto"/>
              <w:right w:val="single" w:sz="4" w:space="0" w:color="auto"/>
            </w:tcBorders>
            <w:vAlign w:val="center"/>
          </w:tcPr>
          <w:p w14:paraId="3266C915" w14:textId="1E545438" w:rsidR="00122075" w:rsidRPr="003B5F06" w:rsidRDefault="00122075" w:rsidP="00122075">
            <w:pPr>
              <w:keepNext/>
              <w:keepLines/>
              <w:overflowPunct w:val="0"/>
              <w:autoSpaceDE w:val="0"/>
              <w:autoSpaceDN w:val="0"/>
              <w:adjustRightInd w:val="0"/>
              <w:spacing w:after="0"/>
              <w:jc w:val="center"/>
              <w:textAlignment w:val="baseline"/>
              <w:rPr>
                <w:rFonts w:eastAsia="Yu Mincho"/>
                <w:lang w:val="sv-SE" w:eastAsia="ko"/>
              </w:rPr>
            </w:pPr>
            <w:r>
              <w:rPr>
                <w:rFonts w:cs="Arial"/>
                <w:color w:val="000000"/>
                <w:szCs w:val="20"/>
              </w:rPr>
              <w:t>0.02</w:t>
            </w:r>
          </w:p>
        </w:tc>
        <w:tc>
          <w:tcPr>
            <w:tcW w:w="1630" w:type="dxa"/>
            <w:tcBorders>
              <w:top w:val="single" w:sz="4" w:space="0" w:color="auto"/>
              <w:left w:val="single" w:sz="4" w:space="0" w:color="auto"/>
              <w:bottom w:val="single" w:sz="4" w:space="0" w:color="auto"/>
              <w:right w:val="single" w:sz="4" w:space="0" w:color="auto"/>
            </w:tcBorders>
            <w:vAlign w:val="center"/>
          </w:tcPr>
          <w:p w14:paraId="2C3D08F7" w14:textId="242F9EAB" w:rsidR="00122075" w:rsidRPr="003B5F06" w:rsidRDefault="00122075" w:rsidP="00122075">
            <w:pPr>
              <w:keepNext/>
              <w:keepLines/>
              <w:overflowPunct w:val="0"/>
              <w:autoSpaceDE w:val="0"/>
              <w:autoSpaceDN w:val="0"/>
              <w:adjustRightInd w:val="0"/>
              <w:spacing w:after="0"/>
              <w:jc w:val="center"/>
              <w:textAlignment w:val="baseline"/>
              <w:rPr>
                <w:rFonts w:eastAsia="Yu Mincho"/>
                <w:lang w:val="sv-SE" w:eastAsia="ko"/>
              </w:rPr>
            </w:pPr>
            <w:r>
              <w:rPr>
                <w:rFonts w:cs="Arial"/>
                <w:color w:val="000000"/>
                <w:szCs w:val="20"/>
              </w:rPr>
              <w:t>0.32</w:t>
            </w:r>
          </w:p>
        </w:tc>
      </w:tr>
      <w:tr w:rsidR="00122075" w14:paraId="49458487" w14:textId="77777777">
        <w:trPr>
          <w:trHeight w:val="255"/>
        </w:trPr>
        <w:tc>
          <w:tcPr>
            <w:tcW w:w="1413" w:type="dxa"/>
            <w:vMerge/>
            <w:tcBorders>
              <w:left w:val="single" w:sz="4" w:space="0" w:color="auto"/>
              <w:right w:val="single" w:sz="4" w:space="0" w:color="auto"/>
            </w:tcBorders>
            <w:vAlign w:val="center"/>
          </w:tcPr>
          <w:p w14:paraId="24127889" w14:textId="77777777" w:rsidR="00122075" w:rsidRDefault="00122075" w:rsidP="00122075">
            <w:pPr>
              <w:overflowPunct w:val="0"/>
              <w:autoSpaceDE w:val="0"/>
              <w:autoSpaceDN w:val="0"/>
              <w:adjustRightInd w:val="0"/>
              <w:jc w:val="center"/>
              <w:rPr>
                <w:rFonts w:eastAsia="Yu Mincho"/>
              </w:rPr>
            </w:pPr>
          </w:p>
        </w:tc>
        <w:tc>
          <w:tcPr>
            <w:tcW w:w="1155" w:type="dxa"/>
            <w:vMerge/>
            <w:tcBorders>
              <w:left w:val="single" w:sz="4" w:space="0" w:color="auto"/>
              <w:right w:val="single" w:sz="4" w:space="0" w:color="auto"/>
            </w:tcBorders>
          </w:tcPr>
          <w:p w14:paraId="73A6DE1B" w14:textId="77777777" w:rsidR="00122075" w:rsidRDefault="00122075" w:rsidP="00122075">
            <w:pPr>
              <w:keepNext/>
              <w:keepLines/>
              <w:overflowPunct w:val="0"/>
              <w:autoSpaceDE w:val="0"/>
              <w:autoSpaceDN w:val="0"/>
              <w:adjustRightInd w:val="0"/>
              <w:spacing w:after="0"/>
              <w:jc w:val="center"/>
              <w:textAlignment w:val="baseline"/>
              <w:rPr>
                <w:rFonts w:eastAsia="Malgun Gothic"/>
                <w:lang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63A3B6CE" w14:textId="77777777" w:rsidR="00122075" w:rsidRDefault="00122075" w:rsidP="00122075">
            <w:pPr>
              <w:keepNext/>
              <w:keepLines/>
              <w:overflowPunct w:val="0"/>
              <w:autoSpaceDE w:val="0"/>
              <w:autoSpaceDN w:val="0"/>
              <w:adjustRightInd w:val="0"/>
              <w:spacing w:after="0"/>
              <w:jc w:val="center"/>
              <w:textAlignment w:val="baseline"/>
              <w:rPr>
                <w:rFonts w:eastAsia="SimSun"/>
                <w:lang w:eastAsia="zh-CN"/>
              </w:rPr>
            </w:pPr>
            <w:r>
              <w:rPr>
                <w:rFonts w:eastAsia="Malgun Gothic"/>
                <w:lang w:eastAsia="ko" w:bidi="ar"/>
              </w:rPr>
              <w:t>Average of all users</w:t>
            </w:r>
            <w:r>
              <w:rPr>
                <w:rFonts w:eastAsia="SimSun" w:hint="eastAsia"/>
                <w:lang w:eastAsia="zh-CN" w:bidi="ar"/>
              </w:rPr>
              <w:t xml:space="preserve"> in the whole network</w:t>
            </w:r>
          </w:p>
        </w:tc>
        <w:tc>
          <w:tcPr>
            <w:tcW w:w="1630" w:type="dxa"/>
            <w:tcBorders>
              <w:top w:val="single" w:sz="4" w:space="0" w:color="auto"/>
              <w:left w:val="single" w:sz="4" w:space="0" w:color="auto"/>
              <w:bottom w:val="single" w:sz="4" w:space="0" w:color="auto"/>
              <w:right w:val="single" w:sz="4" w:space="0" w:color="auto"/>
            </w:tcBorders>
            <w:vAlign w:val="center"/>
          </w:tcPr>
          <w:p w14:paraId="1AA8E690" w14:textId="51E6D40C" w:rsidR="00122075" w:rsidRDefault="00122075" w:rsidP="00122075">
            <w:pPr>
              <w:keepNext/>
              <w:keepLines/>
              <w:overflowPunct w:val="0"/>
              <w:autoSpaceDE w:val="0"/>
              <w:autoSpaceDN w:val="0"/>
              <w:adjustRightInd w:val="0"/>
              <w:spacing w:after="0"/>
              <w:jc w:val="center"/>
              <w:textAlignment w:val="baseline"/>
              <w:rPr>
                <w:rFonts w:eastAsia="Yu Mincho"/>
                <w:lang w:val="zh-CN" w:eastAsia="ko"/>
              </w:rPr>
            </w:pPr>
            <w:r>
              <w:rPr>
                <w:rFonts w:cs="Arial"/>
                <w:color w:val="000000"/>
                <w:szCs w:val="20"/>
              </w:rPr>
              <w:t>0.04</w:t>
            </w:r>
          </w:p>
        </w:tc>
        <w:tc>
          <w:tcPr>
            <w:tcW w:w="1630" w:type="dxa"/>
            <w:tcBorders>
              <w:top w:val="single" w:sz="4" w:space="0" w:color="auto"/>
              <w:left w:val="single" w:sz="4" w:space="0" w:color="auto"/>
              <w:bottom w:val="single" w:sz="4" w:space="0" w:color="auto"/>
              <w:right w:val="single" w:sz="4" w:space="0" w:color="auto"/>
            </w:tcBorders>
            <w:vAlign w:val="center"/>
          </w:tcPr>
          <w:p w14:paraId="5CA1E11A" w14:textId="1F61A69B" w:rsidR="00122075" w:rsidRDefault="00122075" w:rsidP="00122075">
            <w:pPr>
              <w:keepNext/>
              <w:keepLines/>
              <w:overflowPunct w:val="0"/>
              <w:autoSpaceDE w:val="0"/>
              <w:autoSpaceDN w:val="0"/>
              <w:adjustRightInd w:val="0"/>
              <w:spacing w:after="0"/>
              <w:jc w:val="center"/>
              <w:textAlignment w:val="baseline"/>
              <w:rPr>
                <w:rFonts w:eastAsia="Yu Mincho"/>
                <w:lang w:val="zh-CN" w:eastAsia="ko"/>
              </w:rPr>
            </w:pPr>
            <w:r>
              <w:rPr>
                <w:rFonts w:cs="Arial"/>
                <w:color w:val="000000"/>
                <w:szCs w:val="20"/>
              </w:rPr>
              <w:t>0.20</w:t>
            </w:r>
          </w:p>
        </w:tc>
      </w:tr>
      <w:tr w:rsidR="00122075" w14:paraId="696F0C5D" w14:textId="77777777">
        <w:trPr>
          <w:trHeight w:val="255"/>
        </w:trPr>
        <w:tc>
          <w:tcPr>
            <w:tcW w:w="1413" w:type="dxa"/>
            <w:vMerge/>
            <w:tcBorders>
              <w:left w:val="single" w:sz="4" w:space="0" w:color="auto"/>
              <w:right w:val="single" w:sz="4" w:space="0" w:color="auto"/>
            </w:tcBorders>
            <w:vAlign w:val="center"/>
          </w:tcPr>
          <w:p w14:paraId="0AF9FFF8" w14:textId="77777777" w:rsidR="00122075" w:rsidRDefault="00122075" w:rsidP="00122075">
            <w:pPr>
              <w:overflowPunct w:val="0"/>
              <w:autoSpaceDE w:val="0"/>
              <w:autoSpaceDN w:val="0"/>
              <w:adjustRightInd w:val="0"/>
              <w:jc w:val="center"/>
              <w:rPr>
                <w:rFonts w:eastAsia="Yu Mincho"/>
              </w:rPr>
            </w:pPr>
          </w:p>
        </w:tc>
        <w:tc>
          <w:tcPr>
            <w:tcW w:w="1155" w:type="dxa"/>
            <w:vMerge/>
            <w:tcBorders>
              <w:left w:val="single" w:sz="4" w:space="0" w:color="auto"/>
              <w:right w:val="single" w:sz="4" w:space="0" w:color="auto"/>
            </w:tcBorders>
          </w:tcPr>
          <w:p w14:paraId="33DD872A" w14:textId="77777777" w:rsidR="00122075" w:rsidRPr="002E0369" w:rsidRDefault="00122075" w:rsidP="00122075">
            <w:pPr>
              <w:keepNext/>
              <w:keepLines/>
              <w:overflowPunct w:val="0"/>
              <w:autoSpaceDE w:val="0"/>
              <w:autoSpaceDN w:val="0"/>
              <w:adjustRightInd w:val="0"/>
              <w:spacing w:after="0"/>
              <w:jc w:val="center"/>
              <w:textAlignment w:val="baseline"/>
              <w:rPr>
                <w:rFonts w:eastAsia="Malgun Gothic"/>
                <w:lang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54972754" w14:textId="77777777" w:rsidR="00122075" w:rsidRPr="002E0369" w:rsidRDefault="00122075" w:rsidP="00122075">
            <w:pPr>
              <w:keepNext/>
              <w:keepLines/>
              <w:overflowPunct w:val="0"/>
              <w:autoSpaceDE w:val="0"/>
              <w:autoSpaceDN w:val="0"/>
              <w:adjustRightInd w:val="0"/>
              <w:spacing w:after="0"/>
              <w:jc w:val="center"/>
              <w:textAlignment w:val="baseline"/>
              <w:rPr>
                <w:rFonts w:eastAsia="Malgun Gothic"/>
                <w:lang w:eastAsia="ko" w:bidi="ar"/>
              </w:rPr>
            </w:pPr>
            <w:r w:rsidRPr="002E0369">
              <w:rPr>
                <w:rFonts w:eastAsia="Malgun Gothic"/>
                <w:lang w:eastAsia="ko" w:bidi="ar"/>
              </w:rPr>
              <w:t xml:space="preserve">5% of users within the cell with largest throughput loss for the case of TN </w:t>
            </w:r>
            <w:r>
              <w:rPr>
                <w:rFonts w:eastAsia="Malgun Gothic"/>
                <w:lang w:eastAsia="ko" w:bidi="ar"/>
              </w:rPr>
              <w:t>U</w:t>
            </w:r>
            <w:r w:rsidRPr="002E0369">
              <w:rPr>
                <w:rFonts w:eastAsia="Malgun Gothic"/>
                <w:lang w:eastAsia="ko" w:bidi="ar"/>
              </w:rPr>
              <w:t>L victim</w:t>
            </w:r>
          </w:p>
        </w:tc>
        <w:tc>
          <w:tcPr>
            <w:tcW w:w="1630" w:type="dxa"/>
            <w:tcBorders>
              <w:top w:val="single" w:sz="4" w:space="0" w:color="auto"/>
              <w:left w:val="single" w:sz="4" w:space="0" w:color="auto"/>
              <w:bottom w:val="single" w:sz="4" w:space="0" w:color="auto"/>
              <w:right w:val="single" w:sz="4" w:space="0" w:color="auto"/>
            </w:tcBorders>
            <w:vAlign w:val="center"/>
          </w:tcPr>
          <w:p w14:paraId="45CCAFE3" w14:textId="00413E69" w:rsidR="00122075" w:rsidRDefault="00122075" w:rsidP="00122075">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0.72</w:t>
            </w:r>
          </w:p>
        </w:tc>
        <w:tc>
          <w:tcPr>
            <w:tcW w:w="1630" w:type="dxa"/>
            <w:tcBorders>
              <w:top w:val="single" w:sz="4" w:space="0" w:color="auto"/>
              <w:left w:val="single" w:sz="4" w:space="0" w:color="auto"/>
              <w:bottom w:val="single" w:sz="4" w:space="0" w:color="auto"/>
              <w:right w:val="single" w:sz="4" w:space="0" w:color="auto"/>
            </w:tcBorders>
            <w:vAlign w:val="center"/>
          </w:tcPr>
          <w:p w14:paraId="5884604B" w14:textId="6203FB2A" w:rsidR="00122075" w:rsidRDefault="00122075" w:rsidP="00122075">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4.38</w:t>
            </w:r>
          </w:p>
        </w:tc>
      </w:tr>
      <w:tr w:rsidR="00122075" w14:paraId="11E11522" w14:textId="77777777">
        <w:trPr>
          <w:trHeight w:val="255"/>
        </w:trPr>
        <w:tc>
          <w:tcPr>
            <w:tcW w:w="1413" w:type="dxa"/>
            <w:vMerge/>
            <w:tcBorders>
              <w:left w:val="single" w:sz="4" w:space="0" w:color="auto"/>
              <w:right w:val="single" w:sz="4" w:space="0" w:color="auto"/>
            </w:tcBorders>
            <w:vAlign w:val="center"/>
          </w:tcPr>
          <w:p w14:paraId="643A33EF" w14:textId="77777777" w:rsidR="00122075" w:rsidRDefault="00122075" w:rsidP="00122075">
            <w:pPr>
              <w:overflowPunct w:val="0"/>
              <w:autoSpaceDE w:val="0"/>
              <w:autoSpaceDN w:val="0"/>
              <w:adjustRightInd w:val="0"/>
              <w:jc w:val="center"/>
              <w:rPr>
                <w:rFonts w:eastAsia="Yu Mincho"/>
              </w:rPr>
            </w:pPr>
          </w:p>
        </w:tc>
        <w:tc>
          <w:tcPr>
            <w:tcW w:w="1155" w:type="dxa"/>
            <w:vMerge/>
            <w:tcBorders>
              <w:left w:val="single" w:sz="4" w:space="0" w:color="auto"/>
              <w:right w:val="single" w:sz="4" w:space="0" w:color="auto"/>
            </w:tcBorders>
          </w:tcPr>
          <w:p w14:paraId="27E74419" w14:textId="77777777" w:rsidR="00122075" w:rsidRPr="002E0369" w:rsidRDefault="00122075" w:rsidP="00122075">
            <w:pPr>
              <w:keepNext/>
              <w:keepLines/>
              <w:overflowPunct w:val="0"/>
              <w:autoSpaceDE w:val="0"/>
              <w:autoSpaceDN w:val="0"/>
              <w:adjustRightInd w:val="0"/>
              <w:spacing w:after="0"/>
              <w:jc w:val="center"/>
              <w:textAlignment w:val="baseline"/>
              <w:rPr>
                <w:rFonts w:eastAsia="Malgun Gothic"/>
                <w:lang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6E2C389D" w14:textId="77777777" w:rsidR="00122075" w:rsidRPr="002E0369" w:rsidRDefault="00122075" w:rsidP="00122075">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Average of all users</w:t>
            </w:r>
            <w:r>
              <w:rPr>
                <w:rFonts w:eastAsia="SimSun" w:hint="eastAsia"/>
                <w:lang w:eastAsia="zh-CN" w:bidi="ar"/>
              </w:rPr>
              <w:t xml:space="preserve"> </w:t>
            </w:r>
            <w:r w:rsidRPr="002E0369">
              <w:rPr>
                <w:rFonts w:eastAsia="Malgun Gothic"/>
                <w:lang w:eastAsia="ko" w:bidi="ar"/>
              </w:rPr>
              <w:t xml:space="preserve">within the cell with largest throughput loss for the case of TN </w:t>
            </w:r>
            <w:r>
              <w:rPr>
                <w:rFonts w:eastAsia="Malgun Gothic"/>
                <w:lang w:eastAsia="ko" w:bidi="ar"/>
              </w:rPr>
              <w:t>U</w:t>
            </w:r>
            <w:r w:rsidRPr="002E0369">
              <w:rPr>
                <w:rFonts w:eastAsia="Malgun Gothic"/>
                <w:lang w:eastAsia="ko" w:bidi="ar"/>
              </w:rPr>
              <w:t>L victim</w:t>
            </w:r>
          </w:p>
        </w:tc>
        <w:tc>
          <w:tcPr>
            <w:tcW w:w="1630" w:type="dxa"/>
            <w:tcBorders>
              <w:top w:val="single" w:sz="4" w:space="0" w:color="auto"/>
              <w:left w:val="single" w:sz="4" w:space="0" w:color="auto"/>
              <w:bottom w:val="single" w:sz="4" w:space="0" w:color="auto"/>
              <w:right w:val="single" w:sz="4" w:space="0" w:color="auto"/>
            </w:tcBorders>
            <w:vAlign w:val="center"/>
          </w:tcPr>
          <w:p w14:paraId="3184CE74" w14:textId="4DC75CDD" w:rsidR="00122075" w:rsidRDefault="00122075" w:rsidP="00122075">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0.06</w:t>
            </w:r>
          </w:p>
        </w:tc>
        <w:tc>
          <w:tcPr>
            <w:tcW w:w="1630" w:type="dxa"/>
            <w:tcBorders>
              <w:top w:val="single" w:sz="4" w:space="0" w:color="auto"/>
              <w:left w:val="single" w:sz="4" w:space="0" w:color="auto"/>
              <w:bottom w:val="single" w:sz="4" w:space="0" w:color="auto"/>
              <w:right w:val="single" w:sz="4" w:space="0" w:color="auto"/>
            </w:tcBorders>
            <w:vAlign w:val="center"/>
          </w:tcPr>
          <w:p w14:paraId="4EF115E0" w14:textId="74427402" w:rsidR="00122075" w:rsidRDefault="00122075" w:rsidP="00122075">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0.37</w:t>
            </w:r>
          </w:p>
        </w:tc>
      </w:tr>
      <w:tr w:rsidR="00122075" w14:paraId="6663386E" w14:textId="77777777">
        <w:trPr>
          <w:trHeight w:val="102"/>
        </w:trPr>
        <w:tc>
          <w:tcPr>
            <w:tcW w:w="1413" w:type="dxa"/>
            <w:vMerge/>
            <w:tcBorders>
              <w:left w:val="single" w:sz="4" w:space="0" w:color="auto"/>
              <w:right w:val="single" w:sz="4" w:space="0" w:color="auto"/>
            </w:tcBorders>
            <w:vAlign w:val="center"/>
          </w:tcPr>
          <w:p w14:paraId="02F47C44" w14:textId="77777777" w:rsidR="00122075" w:rsidRDefault="00122075" w:rsidP="00122075">
            <w:pPr>
              <w:overflowPunct w:val="0"/>
              <w:autoSpaceDE w:val="0"/>
              <w:autoSpaceDN w:val="0"/>
              <w:adjustRightInd w:val="0"/>
              <w:jc w:val="center"/>
              <w:rPr>
                <w:rFonts w:eastAsia="Yu Mincho"/>
              </w:rPr>
            </w:pPr>
          </w:p>
        </w:tc>
        <w:tc>
          <w:tcPr>
            <w:tcW w:w="1155" w:type="dxa"/>
            <w:vMerge w:val="restart"/>
            <w:tcBorders>
              <w:left w:val="single" w:sz="4" w:space="0" w:color="auto"/>
              <w:right w:val="single" w:sz="4" w:space="0" w:color="auto"/>
            </w:tcBorders>
          </w:tcPr>
          <w:p w14:paraId="784FF80B" w14:textId="77777777" w:rsidR="00122075" w:rsidRDefault="00122075" w:rsidP="00122075">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Subarray</w:t>
            </w:r>
          </w:p>
        </w:tc>
        <w:tc>
          <w:tcPr>
            <w:tcW w:w="3665" w:type="dxa"/>
            <w:tcBorders>
              <w:top w:val="single" w:sz="4" w:space="0" w:color="auto"/>
              <w:left w:val="single" w:sz="4" w:space="0" w:color="auto"/>
              <w:bottom w:val="single" w:sz="4" w:space="0" w:color="auto"/>
              <w:right w:val="single" w:sz="4" w:space="0" w:color="auto"/>
            </w:tcBorders>
            <w:vAlign w:val="center"/>
          </w:tcPr>
          <w:p w14:paraId="2EEBB8CF" w14:textId="77777777" w:rsidR="00122075" w:rsidRPr="002E0369" w:rsidRDefault="00122075" w:rsidP="00122075">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5%</w:t>
            </w:r>
            <w:r>
              <w:rPr>
                <w:rFonts w:eastAsia="SimSun" w:hint="eastAsia"/>
                <w:lang w:eastAsia="zh-CN" w:bidi="ar"/>
              </w:rPr>
              <w:t xml:space="preserve"> in the whole network</w:t>
            </w:r>
          </w:p>
        </w:tc>
        <w:tc>
          <w:tcPr>
            <w:tcW w:w="1630" w:type="dxa"/>
            <w:tcBorders>
              <w:top w:val="single" w:sz="4" w:space="0" w:color="auto"/>
              <w:left w:val="single" w:sz="4" w:space="0" w:color="auto"/>
              <w:right w:val="single" w:sz="4" w:space="0" w:color="auto"/>
            </w:tcBorders>
            <w:vAlign w:val="center"/>
          </w:tcPr>
          <w:p w14:paraId="241D9C84" w14:textId="346955E1" w:rsidR="00122075" w:rsidRDefault="00122075" w:rsidP="00122075">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0.13</w:t>
            </w:r>
          </w:p>
        </w:tc>
        <w:tc>
          <w:tcPr>
            <w:tcW w:w="1630" w:type="dxa"/>
            <w:tcBorders>
              <w:top w:val="single" w:sz="4" w:space="0" w:color="auto"/>
              <w:left w:val="single" w:sz="4" w:space="0" w:color="auto"/>
              <w:right w:val="single" w:sz="4" w:space="0" w:color="auto"/>
            </w:tcBorders>
            <w:vAlign w:val="center"/>
          </w:tcPr>
          <w:p w14:paraId="1F0A3A17" w14:textId="48107AF8" w:rsidR="00122075" w:rsidRDefault="00122075" w:rsidP="00122075">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0.42</w:t>
            </w:r>
          </w:p>
        </w:tc>
      </w:tr>
      <w:tr w:rsidR="00122075" w14:paraId="5F326D27" w14:textId="77777777">
        <w:trPr>
          <w:trHeight w:val="101"/>
        </w:trPr>
        <w:tc>
          <w:tcPr>
            <w:tcW w:w="1413" w:type="dxa"/>
            <w:vMerge/>
            <w:tcBorders>
              <w:left w:val="single" w:sz="4" w:space="0" w:color="auto"/>
              <w:right w:val="single" w:sz="4" w:space="0" w:color="auto"/>
            </w:tcBorders>
            <w:vAlign w:val="center"/>
          </w:tcPr>
          <w:p w14:paraId="0778B705" w14:textId="77777777" w:rsidR="00122075" w:rsidRDefault="00122075" w:rsidP="00122075">
            <w:pPr>
              <w:overflowPunct w:val="0"/>
              <w:autoSpaceDE w:val="0"/>
              <w:autoSpaceDN w:val="0"/>
              <w:adjustRightInd w:val="0"/>
              <w:rPr>
                <w:rFonts w:eastAsia="Yu Mincho"/>
              </w:rPr>
            </w:pPr>
          </w:p>
        </w:tc>
        <w:tc>
          <w:tcPr>
            <w:tcW w:w="1155" w:type="dxa"/>
            <w:vMerge/>
            <w:tcBorders>
              <w:left w:val="single" w:sz="4" w:space="0" w:color="auto"/>
              <w:right w:val="single" w:sz="4" w:space="0" w:color="auto"/>
            </w:tcBorders>
          </w:tcPr>
          <w:p w14:paraId="3D11F33D" w14:textId="77777777" w:rsidR="00122075" w:rsidRDefault="00122075" w:rsidP="00122075">
            <w:pPr>
              <w:keepNext/>
              <w:keepLines/>
              <w:overflowPunct w:val="0"/>
              <w:autoSpaceDE w:val="0"/>
              <w:autoSpaceDN w:val="0"/>
              <w:adjustRightInd w:val="0"/>
              <w:spacing w:after="0"/>
              <w:jc w:val="center"/>
              <w:textAlignment w:val="baseline"/>
              <w:rPr>
                <w:rFonts w:eastAsia="Malgun Gothic"/>
                <w:lang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74AD3C61" w14:textId="77777777" w:rsidR="00122075" w:rsidRPr="002E0369" w:rsidRDefault="00122075" w:rsidP="00122075">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Average of all users</w:t>
            </w:r>
            <w:r>
              <w:rPr>
                <w:rFonts w:eastAsia="SimSun" w:hint="eastAsia"/>
                <w:lang w:eastAsia="zh-CN" w:bidi="ar"/>
              </w:rPr>
              <w:t xml:space="preserve"> in the whole network</w:t>
            </w:r>
          </w:p>
        </w:tc>
        <w:tc>
          <w:tcPr>
            <w:tcW w:w="1630" w:type="dxa"/>
            <w:tcBorders>
              <w:left w:val="single" w:sz="4" w:space="0" w:color="auto"/>
              <w:right w:val="single" w:sz="4" w:space="0" w:color="auto"/>
            </w:tcBorders>
            <w:vAlign w:val="center"/>
          </w:tcPr>
          <w:p w14:paraId="34F2518C" w14:textId="3B4A5AF4" w:rsidR="00122075" w:rsidRDefault="00122075" w:rsidP="00122075">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0.02</w:t>
            </w:r>
          </w:p>
        </w:tc>
        <w:tc>
          <w:tcPr>
            <w:tcW w:w="1630" w:type="dxa"/>
            <w:tcBorders>
              <w:left w:val="single" w:sz="4" w:space="0" w:color="auto"/>
              <w:right w:val="single" w:sz="4" w:space="0" w:color="auto"/>
            </w:tcBorders>
            <w:vAlign w:val="center"/>
          </w:tcPr>
          <w:p w14:paraId="4F2F2886" w14:textId="2E901AD5" w:rsidR="00122075" w:rsidRDefault="00122075" w:rsidP="00122075">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0.14</w:t>
            </w:r>
          </w:p>
        </w:tc>
      </w:tr>
      <w:tr w:rsidR="00122075" w14:paraId="6E0997BE" w14:textId="77777777">
        <w:trPr>
          <w:trHeight w:val="101"/>
        </w:trPr>
        <w:tc>
          <w:tcPr>
            <w:tcW w:w="1413" w:type="dxa"/>
            <w:vMerge/>
            <w:tcBorders>
              <w:left w:val="single" w:sz="4" w:space="0" w:color="auto"/>
              <w:right w:val="single" w:sz="4" w:space="0" w:color="auto"/>
            </w:tcBorders>
            <w:vAlign w:val="center"/>
          </w:tcPr>
          <w:p w14:paraId="2C924E28" w14:textId="77777777" w:rsidR="00122075" w:rsidRDefault="00122075" w:rsidP="00122075">
            <w:pPr>
              <w:overflowPunct w:val="0"/>
              <w:autoSpaceDE w:val="0"/>
              <w:autoSpaceDN w:val="0"/>
              <w:adjustRightInd w:val="0"/>
              <w:rPr>
                <w:rFonts w:eastAsia="Yu Mincho"/>
              </w:rPr>
            </w:pPr>
          </w:p>
        </w:tc>
        <w:tc>
          <w:tcPr>
            <w:tcW w:w="1155" w:type="dxa"/>
            <w:vMerge/>
            <w:tcBorders>
              <w:left w:val="single" w:sz="4" w:space="0" w:color="auto"/>
              <w:right w:val="single" w:sz="4" w:space="0" w:color="auto"/>
            </w:tcBorders>
          </w:tcPr>
          <w:p w14:paraId="03CD17F9" w14:textId="77777777" w:rsidR="00122075" w:rsidRPr="002E0369" w:rsidRDefault="00122075" w:rsidP="00122075">
            <w:pPr>
              <w:keepNext/>
              <w:keepLines/>
              <w:overflowPunct w:val="0"/>
              <w:autoSpaceDE w:val="0"/>
              <w:autoSpaceDN w:val="0"/>
              <w:adjustRightInd w:val="0"/>
              <w:spacing w:after="0"/>
              <w:jc w:val="center"/>
              <w:textAlignment w:val="baseline"/>
              <w:rPr>
                <w:rFonts w:eastAsia="Malgun Gothic"/>
                <w:lang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6E1D4AD9" w14:textId="77777777" w:rsidR="00122075" w:rsidRPr="002E0369" w:rsidRDefault="00122075" w:rsidP="00122075">
            <w:pPr>
              <w:keepNext/>
              <w:keepLines/>
              <w:overflowPunct w:val="0"/>
              <w:autoSpaceDE w:val="0"/>
              <w:autoSpaceDN w:val="0"/>
              <w:adjustRightInd w:val="0"/>
              <w:spacing w:after="0"/>
              <w:jc w:val="center"/>
              <w:textAlignment w:val="baseline"/>
              <w:rPr>
                <w:rFonts w:eastAsia="Malgun Gothic"/>
                <w:lang w:eastAsia="ko" w:bidi="ar"/>
              </w:rPr>
            </w:pPr>
            <w:r w:rsidRPr="002E0369">
              <w:rPr>
                <w:rFonts w:eastAsia="Malgun Gothic"/>
                <w:lang w:eastAsia="ko" w:bidi="ar"/>
              </w:rPr>
              <w:t xml:space="preserve">5% of users within the cell with largest throughput loss for the case of TN </w:t>
            </w:r>
            <w:r>
              <w:rPr>
                <w:rFonts w:eastAsia="Malgun Gothic"/>
                <w:lang w:eastAsia="ko" w:bidi="ar"/>
              </w:rPr>
              <w:t>U</w:t>
            </w:r>
            <w:r w:rsidRPr="002E0369">
              <w:rPr>
                <w:rFonts w:eastAsia="Malgun Gothic"/>
                <w:lang w:eastAsia="ko" w:bidi="ar"/>
              </w:rPr>
              <w:t>L victim</w:t>
            </w:r>
          </w:p>
        </w:tc>
        <w:tc>
          <w:tcPr>
            <w:tcW w:w="1630" w:type="dxa"/>
            <w:tcBorders>
              <w:left w:val="single" w:sz="4" w:space="0" w:color="auto"/>
              <w:right w:val="single" w:sz="4" w:space="0" w:color="auto"/>
            </w:tcBorders>
            <w:vAlign w:val="center"/>
          </w:tcPr>
          <w:p w14:paraId="74CD6B27" w14:textId="69622F33" w:rsidR="00122075" w:rsidRDefault="00122075" w:rsidP="00122075">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0.79</w:t>
            </w:r>
          </w:p>
        </w:tc>
        <w:tc>
          <w:tcPr>
            <w:tcW w:w="1630" w:type="dxa"/>
            <w:tcBorders>
              <w:left w:val="single" w:sz="4" w:space="0" w:color="auto"/>
              <w:right w:val="single" w:sz="4" w:space="0" w:color="auto"/>
            </w:tcBorders>
            <w:vAlign w:val="center"/>
          </w:tcPr>
          <w:p w14:paraId="0794AEFB" w14:textId="76B99EDA" w:rsidR="00122075" w:rsidRDefault="00122075" w:rsidP="00122075">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2.93</w:t>
            </w:r>
          </w:p>
        </w:tc>
      </w:tr>
      <w:tr w:rsidR="00122075" w14:paraId="5DC999F9" w14:textId="77777777">
        <w:trPr>
          <w:trHeight w:val="101"/>
        </w:trPr>
        <w:tc>
          <w:tcPr>
            <w:tcW w:w="1413" w:type="dxa"/>
            <w:vMerge/>
            <w:tcBorders>
              <w:left w:val="single" w:sz="4" w:space="0" w:color="auto"/>
              <w:right w:val="single" w:sz="4" w:space="0" w:color="auto"/>
            </w:tcBorders>
            <w:vAlign w:val="center"/>
          </w:tcPr>
          <w:p w14:paraId="010F3596" w14:textId="77777777" w:rsidR="00122075" w:rsidRDefault="00122075" w:rsidP="00122075">
            <w:pPr>
              <w:overflowPunct w:val="0"/>
              <w:autoSpaceDE w:val="0"/>
              <w:autoSpaceDN w:val="0"/>
              <w:adjustRightInd w:val="0"/>
              <w:rPr>
                <w:rFonts w:eastAsia="Yu Mincho"/>
              </w:rPr>
            </w:pPr>
          </w:p>
        </w:tc>
        <w:tc>
          <w:tcPr>
            <w:tcW w:w="1155" w:type="dxa"/>
            <w:vMerge/>
            <w:tcBorders>
              <w:left w:val="single" w:sz="4" w:space="0" w:color="auto"/>
              <w:right w:val="single" w:sz="4" w:space="0" w:color="auto"/>
            </w:tcBorders>
          </w:tcPr>
          <w:p w14:paraId="3F875BC9" w14:textId="77777777" w:rsidR="00122075" w:rsidRPr="002E0369" w:rsidRDefault="00122075" w:rsidP="00122075">
            <w:pPr>
              <w:keepNext/>
              <w:keepLines/>
              <w:overflowPunct w:val="0"/>
              <w:autoSpaceDE w:val="0"/>
              <w:autoSpaceDN w:val="0"/>
              <w:adjustRightInd w:val="0"/>
              <w:spacing w:after="0"/>
              <w:jc w:val="center"/>
              <w:textAlignment w:val="baseline"/>
              <w:rPr>
                <w:rFonts w:eastAsia="Malgun Gothic"/>
                <w:lang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46D912E0" w14:textId="77777777" w:rsidR="00122075" w:rsidRPr="002E0369" w:rsidRDefault="00122075" w:rsidP="00122075">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Average of all users</w:t>
            </w:r>
            <w:r>
              <w:rPr>
                <w:rFonts w:eastAsia="SimSun" w:hint="eastAsia"/>
                <w:lang w:eastAsia="zh-CN" w:bidi="ar"/>
              </w:rPr>
              <w:t xml:space="preserve"> </w:t>
            </w:r>
            <w:r w:rsidRPr="002E0369">
              <w:rPr>
                <w:rFonts w:eastAsia="Malgun Gothic"/>
                <w:lang w:eastAsia="ko" w:bidi="ar"/>
              </w:rPr>
              <w:t xml:space="preserve">within the cell with largest throughput loss for the case of TN </w:t>
            </w:r>
            <w:r>
              <w:rPr>
                <w:rFonts w:eastAsia="Malgun Gothic"/>
                <w:lang w:eastAsia="ko" w:bidi="ar"/>
              </w:rPr>
              <w:t>U</w:t>
            </w:r>
            <w:r w:rsidRPr="002E0369">
              <w:rPr>
                <w:rFonts w:eastAsia="Malgun Gothic"/>
                <w:lang w:eastAsia="ko" w:bidi="ar"/>
              </w:rPr>
              <w:t>L victim</w:t>
            </w:r>
          </w:p>
        </w:tc>
        <w:tc>
          <w:tcPr>
            <w:tcW w:w="1630" w:type="dxa"/>
            <w:tcBorders>
              <w:left w:val="single" w:sz="4" w:space="0" w:color="auto"/>
              <w:right w:val="single" w:sz="4" w:space="0" w:color="auto"/>
            </w:tcBorders>
            <w:vAlign w:val="center"/>
          </w:tcPr>
          <w:p w14:paraId="10B5ED0D" w14:textId="4A0FFD8B" w:rsidR="00122075" w:rsidRDefault="00122075" w:rsidP="00122075">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0.04</w:t>
            </w:r>
          </w:p>
        </w:tc>
        <w:tc>
          <w:tcPr>
            <w:tcW w:w="1630" w:type="dxa"/>
            <w:tcBorders>
              <w:left w:val="single" w:sz="4" w:space="0" w:color="auto"/>
              <w:right w:val="single" w:sz="4" w:space="0" w:color="auto"/>
            </w:tcBorders>
            <w:vAlign w:val="center"/>
          </w:tcPr>
          <w:p w14:paraId="2E53BEC0" w14:textId="627E8A25" w:rsidR="00122075" w:rsidRDefault="00122075" w:rsidP="00122075">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0.27</w:t>
            </w:r>
          </w:p>
        </w:tc>
      </w:tr>
    </w:tbl>
    <w:p w14:paraId="1A24D793" w14:textId="77777777" w:rsidR="00E9451C" w:rsidRDefault="00E9451C" w:rsidP="00E9451C">
      <w:pPr>
        <w:pStyle w:val="Proposal"/>
        <w:numPr>
          <w:ilvl w:val="0"/>
          <w:numId w:val="0"/>
        </w:numPr>
        <w:rPr>
          <w:b w:val="0"/>
          <w:bCs w:val="0"/>
        </w:rPr>
      </w:pPr>
    </w:p>
    <w:p w14:paraId="126EEE62" w14:textId="33127EEC" w:rsidR="00E9451C" w:rsidRDefault="00E9451C" w:rsidP="002F25B3">
      <w:pPr>
        <w:pStyle w:val="Doc-text2"/>
        <w:ind w:left="363"/>
        <w:rPr>
          <w:b/>
          <w:bCs/>
        </w:rPr>
      </w:pPr>
      <w:r>
        <w:t>For scenario 11, we have: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155"/>
        <w:gridCol w:w="3665"/>
        <w:gridCol w:w="1771"/>
        <w:gridCol w:w="1772"/>
      </w:tblGrid>
      <w:tr w:rsidR="00E9451C" w14:paraId="4D998895" w14:textId="77777777">
        <w:trPr>
          <w:trHeight w:val="376"/>
        </w:trPr>
        <w:tc>
          <w:tcPr>
            <w:tcW w:w="1413" w:type="dxa"/>
            <w:vMerge w:val="restart"/>
            <w:tcBorders>
              <w:top w:val="single" w:sz="4" w:space="0" w:color="auto"/>
              <w:left w:val="single" w:sz="4" w:space="0" w:color="auto"/>
              <w:right w:val="single" w:sz="4" w:space="0" w:color="auto"/>
            </w:tcBorders>
            <w:vAlign w:val="center"/>
          </w:tcPr>
          <w:p w14:paraId="44BBE01F" w14:textId="77777777" w:rsidR="00E9451C" w:rsidRDefault="00E9451C">
            <w:pPr>
              <w:keepNext/>
              <w:keepLines/>
              <w:overflowPunct w:val="0"/>
              <w:autoSpaceDE w:val="0"/>
              <w:autoSpaceDN w:val="0"/>
              <w:adjustRightInd w:val="0"/>
              <w:spacing w:after="0"/>
              <w:jc w:val="center"/>
              <w:textAlignment w:val="baseline"/>
              <w:rPr>
                <w:rFonts w:eastAsia="Yu Mincho"/>
                <w:b/>
                <w:lang w:val="zh-CN" w:eastAsia="zh-CN"/>
              </w:rPr>
            </w:pPr>
            <w:r>
              <w:rPr>
                <w:rFonts w:eastAsia="Yu Mincho"/>
                <w:b/>
                <w:lang w:val="zh-CN" w:eastAsia="zh-CN" w:bidi="ar"/>
              </w:rPr>
              <w:t>Company</w:t>
            </w:r>
          </w:p>
        </w:tc>
        <w:tc>
          <w:tcPr>
            <w:tcW w:w="1155" w:type="dxa"/>
            <w:vMerge w:val="restart"/>
            <w:tcBorders>
              <w:top w:val="single" w:sz="4" w:space="0" w:color="auto"/>
              <w:left w:val="single" w:sz="4" w:space="0" w:color="auto"/>
              <w:right w:val="single" w:sz="4" w:space="0" w:color="auto"/>
            </w:tcBorders>
          </w:tcPr>
          <w:p w14:paraId="7691D9C7" w14:textId="77777777" w:rsidR="00E9451C" w:rsidRPr="0060488B" w:rsidRDefault="00E9451C">
            <w:pPr>
              <w:keepNext/>
              <w:keepLines/>
              <w:overflowPunct w:val="0"/>
              <w:autoSpaceDE w:val="0"/>
              <w:autoSpaceDN w:val="0"/>
              <w:adjustRightInd w:val="0"/>
              <w:spacing w:after="0"/>
              <w:jc w:val="center"/>
              <w:textAlignment w:val="baseline"/>
              <w:rPr>
                <w:rFonts w:eastAsia="Yu Mincho"/>
                <w:b/>
                <w:lang w:val="sv-SE" w:eastAsia="zh-CN" w:bidi="ar"/>
              </w:rPr>
            </w:pPr>
            <w:r w:rsidRPr="0060488B">
              <w:rPr>
                <w:rFonts w:eastAsia="Yu Mincho"/>
                <w:b/>
                <w:lang w:val="sv-SE" w:eastAsia="zh-CN" w:bidi="ar"/>
              </w:rPr>
              <w:t>ATG/ TN BS antenna mo</w:t>
            </w:r>
            <w:r>
              <w:rPr>
                <w:rFonts w:eastAsia="Yu Mincho"/>
                <w:b/>
                <w:lang w:val="sv-SE" w:eastAsia="zh-CN" w:bidi="ar"/>
              </w:rPr>
              <w:t>del</w:t>
            </w:r>
          </w:p>
        </w:tc>
        <w:tc>
          <w:tcPr>
            <w:tcW w:w="3665" w:type="dxa"/>
            <w:vMerge w:val="restart"/>
            <w:tcBorders>
              <w:top w:val="single" w:sz="4" w:space="0" w:color="auto"/>
              <w:left w:val="single" w:sz="4" w:space="0" w:color="auto"/>
              <w:right w:val="single" w:sz="4" w:space="0" w:color="auto"/>
            </w:tcBorders>
            <w:vAlign w:val="center"/>
          </w:tcPr>
          <w:p w14:paraId="545CA34C" w14:textId="77777777" w:rsidR="00E9451C" w:rsidRPr="00FF5212" w:rsidRDefault="00E9451C">
            <w:pPr>
              <w:keepNext/>
              <w:keepLines/>
              <w:overflowPunct w:val="0"/>
              <w:autoSpaceDE w:val="0"/>
              <w:autoSpaceDN w:val="0"/>
              <w:adjustRightInd w:val="0"/>
              <w:spacing w:after="0"/>
              <w:jc w:val="center"/>
              <w:textAlignment w:val="baseline"/>
              <w:rPr>
                <w:rFonts w:eastAsia="Yu Mincho"/>
                <w:b/>
                <w:lang w:val="en-IN" w:eastAsia="zh-CN"/>
              </w:rPr>
            </w:pPr>
            <w:r>
              <w:rPr>
                <w:rFonts w:eastAsia="Yu Mincho"/>
                <w:b/>
                <w:lang w:val="en-IN" w:eastAsia="zh-CN" w:bidi="ar"/>
              </w:rPr>
              <w:t>Performance Metric</w:t>
            </w:r>
          </w:p>
        </w:tc>
        <w:tc>
          <w:tcPr>
            <w:tcW w:w="3543" w:type="dxa"/>
            <w:gridSpan w:val="2"/>
            <w:tcBorders>
              <w:top w:val="single" w:sz="4" w:space="0" w:color="auto"/>
              <w:left w:val="single" w:sz="4" w:space="0" w:color="auto"/>
              <w:right w:val="single" w:sz="4" w:space="0" w:color="auto"/>
            </w:tcBorders>
            <w:vAlign w:val="center"/>
          </w:tcPr>
          <w:p w14:paraId="00F18C21" w14:textId="5C93AA58" w:rsidR="00E9451C" w:rsidRDefault="00DF22A8">
            <w:pPr>
              <w:keepNext/>
              <w:keepLines/>
              <w:overflowPunct w:val="0"/>
              <w:autoSpaceDE w:val="0"/>
              <w:autoSpaceDN w:val="0"/>
              <w:adjustRightInd w:val="0"/>
              <w:spacing w:after="0"/>
              <w:jc w:val="center"/>
              <w:textAlignment w:val="baseline"/>
              <w:rPr>
                <w:rFonts w:eastAsia="Yu Mincho"/>
                <w:b/>
                <w:lang w:eastAsia="zh-CN"/>
              </w:rPr>
            </w:pPr>
            <w:r>
              <w:rPr>
                <w:rFonts w:eastAsia="Yu Mincho"/>
                <w:b/>
                <w:lang w:eastAsia="zh-CN" w:bidi="ar"/>
              </w:rPr>
              <w:t xml:space="preserve">Throughput Loss (%) at ATG </w:t>
            </w:r>
            <w:r w:rsidR="00E9451C">
              <w:rPr>
                <w:rFonts w:eastAsia="Yu Mincho"/>
                <w:b/>
                <w:lang w:eastAsia="zh-CN" w:bidi="ar"/>
              </w:rPr>
              <w:t>UE ACS 33 dB</w:t>
            </w:r>
          </w:p>
        </w:tc>
      </w:tr>
      <w:tr w:rsidR="00E9451C" w14:paraId="7BFCF74E" w14:textId="77777777">
        <w:trPr>
          <w:trHeight w:val="376"/>
        </w:trPr>
        <w:tc>
          <w:tcPr>
            <w:tcW w:w="1413" w:type="dxa"/>
            <w:vMerge/>
            <w:tcBorders>
              <w:left w:val="single" w:sz="4" w:space="0" w:color="auto"/>
              <w:right w:val="single" w:sz="4" w:space="0" w:color="auto"/>
            </w:tcBorders>
            <w:vAlign w:val="center"/>
          </w:tcPr>
          <w:p w14:paraId="1619979F" w14:textId="77777777" w:rsidR="00E9451C" w:rsidRDefault="00E9451C">
            <w:pPr>
              <w:keepNext/>
              <w:keepLines/>
              <w:overflowPunct w:val="0"/>
              <w:autoSpaceDE w:val="0"/>
              <w:autoSpaceDN w:val="0"/>
              <w:adjustRightInd w:val="0"/>
              <w:spacing w:after="0"/>
              <w:jc w:val="center"/>
              <w:textAlignment w:val="baseline"/>
              <w:rPr>
                <w:rFonts w:eastAsia="Yu Mincho"/>
                <w:b/>
                <w:lang w:val="zh-CN" w:eastAsia="zh-CN" w:bidi="ar"/>
              </w:rPr>
            </w:pPr>
          </w:p>
        </w:tc>
        <w:tc>
          <w:tcPr>
            <w:tcW w:w="1155" w:type="dxa"/>
            <w:vMerge/>
            <w:tcBorders>
              <w:left w:val="single" w:sz="4" w:space="0" w:color="auto"/>
              <w:right w:val="single" w:sz="4" w:space="0" w:color="auto"/>
            </w:tcBorders>
          </w:tcPr>
          <w:p w14:paraId="6EDA6562" w14:textId="77777777" w:rsidR="00E9451C" w:rsidRPr="00FF5212" w:rsidRDefault="00E9451C">
            <w:pPr>
              <w:keepNext/>
              <w:keepLines/>
              <w:overflowPunct w:val="0"/>
              <w:autoSpaceDE w:val="0"/>
              <w:autoSpaceDN w:val="0"/>
              <w:adjustRightInd w:val="0"/>
              <w:spacing w:after="0"/>
              <w:jc w:val="center"/>
              <w:textAlignment w:val="baseline"/>
              <w:rPr>
                <w:rFonts w:eastAsia="Yu Mincho"/>
                <w:b/>
                <w:lang w:eastAsia="zh-CN" w:bidi="ar"/>
              </w:rPr>
            </w:pPr>
          </w:p>
        </w:tc>
        <w:tc>
          <w:tcPr>
            <w:tcW w:w="3665" w:type="dxa"/>
            <w:vMerge/>
            <w:tcBorders>
              <w:left w:val="single" w:sz="4" w:space="0" w:color="auto"/>
              <w:right w:val="single" w:sz="4" w:space="0" w:color="auto"/>
            </w:tcBorders>
            <w:vAlign w:val="center"/>
          </w:tcPr>
          <w:p w14:paraId="4B704A66" w14:textId="77777777" w:rsidR="00E9451C" w:rsidRDefault="00E9451C">
            <w:pPr>
              <w:keepNext/>
              <w:keepLines/>
              <w:overflowPunct w:val="0"/>
              <w:autoSpaceDE w:val="0"/>
              <w:autoSpaceDN w:val="0"/>
              <w:adjustRightInd w:val="0"/>
              <w:spacing w:after="0"/>
              <w:jc w:val="center"/>
              <w:textAlignment w:val="baseline"/>
              <w:rPr>
                <w:rFonts w:eastAsia="Yu Mincho"/>
                <w:b/>
                <w:lang w:val="zh-CN" w:eastAsia="zh-CN" w:bidi="ar"/>
              </w:rPr>
            </w:pPr>
          </w:p>
        </w:tc>
        <w:tc>
          <w:tcPr>
            <w:tcW w:w="3543" w:type="dxa"/>
            <w:gridSpan w:val="2"/>
            <w:tcBorders>
              <w:top w:val="single" w:sz="4" w:space="0" w:color="auto"/>
              <w:left w:val="single" w:sz="4" w:space="0" w:color="auto"/>
              <w:right w:val="single" w:sz="4" w:space="0" w:color="auto"/>
            </w:tcBorders>
          </w:tcPr>
          <w:p w14:paraId="2DE3172D" w14:textId="77777777" w:rsidR="00E9451C" w:rsidRDefault="00E9451C">
            <w:pPr>
              <w:keepNext/>
              <w:keepLines/>
              <w:overflowPunct w:val="0"/>
              <w:autoSpaceDE w:val="0"/>
              <w:autoSpaceDN w:val="0"/>
              <w:adjustRightInd w:val="0"/>
              <w:spacing w:after="0"/>
              <w:jc w:val="center"/>
              <w:textAlignment w:val="baseline"/>
              <w:rPr>
                <w:rFonts w:eastAsia="Yu Mincho"/>
                <w:b/>
                <w:lang w:eastAsia="zh-CN" w:bidi="ar"/>
              </w:rPr>
            </w:pPr>
            <w:r>
              <w:rPr>
                <w:rFonts w:eastAsia="Yu Mincho"/>
                <w:b/>
                <w:lang w:eastAsia="zh-CN" w:bidi="ar"/>
              </w:rPr>
              <w:t>Maximum d</w:t>
            </w:r>
            <w:r w:rsidRPr="00483C0A">
              <w:rPr>
                <w:rFonts w:eastAsia="Yu Mincho"/>
                <w:b/>
                <w:lang w:eastAsia="zh-CN" w:bidi="ar"/>
              </w:rPr>
              <w:t>istance between A</w:t>
            </w:r>
            <w:r>
              <w:rPr>
                <w:rFonts w:eastAsia="Yu Mincho"/>
                <w:b/>
                <w:lang w:eastAsia="zh-CN" w:bidi="ar"/>
              </w:rPr>
              <w:t>TG BS and ATG UE</w:t>
            </w:r>
          </w:p>
        </w:tc>
      </w:tr>
      <w:tr w:rsidR="00E9451C" w14:paraId="5EDBB415" w14:textId="77777777">
        <w:trPr>
          <w:trHeight w:val="376"/>
        </w:trPr>
        <w:tc>
          <w:tcPr>
            <w:tcW w:w="1413" w:type="dxa"/>
            <w:vMerge/>
            <w:tcBorders>
              <w:left w:val="single" w:sz="4" w:space="0" w:color="auto"/>
              <w:bottom w:val="single" w:sz="4" w:space="0" w:color="auto"/>
              <w:right w:val="single" w:sz="4" w:space="0" w:color="auto"/>
            </w:tcBorders>
            <w:vAlign w:val="center"/>
          </w:tcPr>
          <w:p w14:paraId="32A862FF" w14:textId="77777777" w:rsidR="00E9451C" w:rsidRDefault="00E9451C">
            <w:pPr>
              <w:keepNext/>
              <w:keepLines/>
              <w:overflowPunct w:val="0"/>
              <w:autoSpaceDE w:val="0"/>
              <w:autoSpaceDN w:val="0"/>
              <w:adjustRightInd w:val="0"/>
              <w:spacing w:after="0"/>
              <w:jc w:val="center"/>
              <w:textAlignment w:val="baseline"/>
              <w:rPr>
                <w:rFonts w:eastAsia="Yu Mincho"/>
                <w:b/>
                <w:lang w:val="zh-CN" w:eastAsia="zh-CN" w:bidi="ar"/>
              </w:rPr>
            </w:pPr>
          </w:p>
        </w:tc>
        <w:tc>
          <w:tcPr>
            <w:tcW w:w="1155" w:type="dxa"/>
            <w:vMerge/>
            <w:tcBorders>
              <w:left w:val="single" w:sz="4" w:space="0" w:color="auto"/>
              <w:bottom w:val="single" w:sz="4" w:space="0" w:color="auto"/>
              <w:right w:val="single" w:sz="4" w:space="0" w:color="auto"/>
            </w:tcBorders>
          </w:tcPr>
          <w:p w14:paraId="00EAADA0" w14:textId="77777777" w:rsidR="00E9451C" w:rsidRPr="00056804" w:rsidRDefault="00E9451C">
            <w:pPr>
              <w:keepNext/>
              <w:keepLines/>
              <w:overflowPunct w:val="0"/>
              <w:autoSpaceDE w:val="0"/>
              <w:autoSpaceDN w:val="0"/>
              <w:adjustRightInd w:val="0"/>
              <w:spacing w:after="0"/>
              <w:jc w:val="center"/>
              <w:textAlignment w:val="baseline"/>
              <w:rPr>
                <w:rFonts w:eastAsia="Yu Mincho"/>
                <w:b/>
                <w:lang w:eastAsia="zh-CN" w:bidi="ar"/>
              </w:rPr>
            </w:pPr>
          </w:p>
        </w:tc>
        <w:tc>
          <w:tcPr>
            <w:tcW w:w="3665" w:type="dxa"/>
            <w:vMerge/>
            <w:tcBorders>
              <w:left w:val="single" w:sz="4" w:space="0" w:color="auto"/>
              <w:bottom w:val="single" w:sz="4" w:space="0" w:color="auto"/>
              <w:right w:val="single" w:sz="4" w:space="0" w:color="auto"/>
            </w:tcBorders>
            <w:vAlign w:val="center"/>
          </w:tcPr>
          <w:p w14:paraId="4613968F" w14:textId="77777777" w:rsidR="00E9451C" w:rsidRDefault="00E9451C">
            <w:pPr>
              <w:keepNext/>
              <w:keepLines/>
              <w:overflowPunct w:val="0"/>
              <w:autoSpaceDE w:val="0"/>
              <w:autoSpaceDN w:val="0"/>
              <w:adjustRightInd w:val="0"/>
              <w:spacing w:after="0"/>
              <w:jc w:val="center"/>
              <w:textAlignment w:val="baseline"/>
              <w:rPr>
                <w:rFonts w:eastAsia="Yu Mincho"/>
                <w:b/>
                <w:lang w:val="zh-CN" w:eastAsia="zh-CN" w:bidi="ar"/>
              </w:rPr>
            </w:pPr>
          </w:p>
        </w:tc>
        <w:tc>
          <w:tcPr>
            <w:tcW w:w="1771" w:type="dxa"/>
            <w:tcBorders>
              <w:top w:val="single" w:sz="4" w:space="0" w:color="auto"/>
              <w:left w:val="single" w:sz="4" w:space="0" w:color="auto"/>
              <w:right w:val="single" w:sz="4" w:space="0" w:color="auto"/>
            </w:tcBorders>
            <w:vAlign w:val="center"/>
          </w:tcPr>
          <w:p w14:paraId="7883D812" w14:textId="77777777" w:rsidR="00E9451C" w:rsidRDefault="00E9451C">
            <w:pPr>
              <w:keepNext/>
              <w:keepLines/>
              <w:overflowPunct w:val="0"/>
              <w:autoSpaceDE w:val="0"/>
              <w:autoSpaceDN w:val="0"/>
              <w:adjustRightInd w:val="0"/>
              <w:spacing w:after="0"/>
              <w:jc w:val="center"/>
              <w:textAlignment w:val="baseline"/>
              <w:rPr>
                <w:rFonts w:eastAsia="Yu Mincho"/>
                <w:b/>
                <w:lang w:eastAsia="zh-CN" w:bidi="ar"/>
              </w:rPr>
            </w:pPr>
            <w:r>
              <w:rPr>
                <w:rFonts w:eastAsia="Yu Mincho"/>
                <w:b/>
                <w:lang w:eastAsia="zh-CN" w:bidi="ar"/>
              </w:rPr>
              <w:t>100 km</w:t>
            </w:r>
          </w:p>
        </w:tc>
        <w:tc>
          <w:tcPr>
            <w:tcW w:w="1772" w:type="dxa"/>
            <w:tcBorders>
              <w:top w:val="single" w:sz="4" w:space="0" w:color="auto"/>
              <w:left w:val="single" w:sz="4" w:space="0" w:color="auto"/>
              <w:right w:val="single" w:sz="4" w:space="0" w:color="auto"/>
            </w:tcBorders>
            <w:vAlign w:val="center"/>
          </w:tcPr>
          <w:p w14:paraId="750513F6" w14:textId="77777777" w:rsidR="00E9451C" w:rsidRDefault="00E9451C">
            <w:pPr>
              <w:keepNext/>
              <w:keepLines/>
              <w:overflowPunct w:val="0"/>
              <w:autoSpaceDE w:val="0"/>
              <w:autoSpaceDN w:val="0"/>
              <w:adjustRightInd w:val="0"/>
              <w:spacing w:after="0"/>
              <w:jc w:val="center"/>
              <w:textAlignment w:val="baseline"/>
              <w:rPr>
                <w:rFonts w:eastAsia="Yu Mincho"/>
                <w:b/>
                <w:lang w:eastAsia="zh-CN" w:bidi="ar"/>
              </w:rPr>
            </w:pPr>
            <w:r>
              <w:rPr>
                <w:rFonts w:eastAsia="Yu Mincho"/>
                <w:b/>
                <w:lang w:eastAsia="zh-CN" w:bidi="ar"/>
              </w:rPr>
              <w:t>300 km</w:t>
            </w:r>
          </w:p>
        </w:tc>
      </w:tr>
      <w:tr w:rsidR="0025253F" w:rsidRPr="003B5F06" w14:paraId="183C8075" w14:textId="77777777">
        <w:trPr>
          <w:trHeight w:val="255"/>
        </w:trPr>
        <w:tc>
          <w:tcPr>
            <w:tcW w:w="1413" w:type="dxa"/>
            <w:vMerge w:val="restart"/>
            <w:tcBorders>
              <w:top w:val="single" w:sz="4" w:space="0" w:color="auto"/>
              <w:left w:val="single" w:sz="4" w:space="0" w:color="auto"/>
              <w:right w:val="single" w:sz="4" w:space="0" w:color="auto"/>
            </w:tcBorders>
            <w:vAlign w:val="center"/>
          </w:tcPr>
          <w:p w14:paraId="2D98833D" w14:textId="77777777" w:rsidR="0025253F" w:rsidRPr="00BD3070" w:rsidRDefault="0025253F" w:rsidP="0025253F">
            <w:pPr>
              <w:keepNext/>
              <w:keepLines/>
              <w:overflowPunct w:val="0"/>
              <w:autoSpaceDE w:val="0"/>
              <w:autoSpaceDN w:val="0"/>
              <w:adjustRightInd w:val="0"/>
              <w:spacing w:after="0"/>
              <w:jc w:val="center"/>
              <w:textAlignment w:val="baseline"/>
              <w:rPr>
                <w:rFonts w:eastAsia="Yu Mincho"/>
                <w:lang w:val="sv-SE" w:eastAsia="zh-CN"/>
              </w:rPr>
            </w:pPr>
            <w:r>
              <w:rPr>
                <w:rFonts w:eastAsia="Yu Mincho"/>
                <w:lang w:val="sv-SE" w:eastAsia="zh-CN"/>
              </w:rPr>
              <w:t>Ericsson</w:t>
            </w:r>
          </w:p>
          <w:p w14:paraId="4EEF8D6E" w14:textId="77777777" w:rsidR="0025253F" w:rsidRPr="00BD3070" w:rsidRDefault="0025253F" w:rsidP="0025253F">
            <w:pPr>
              <w:overflowPunct w:val="0"/>
              <w:autoSpaceDE w:val="0"/>
              <w:autoSpaceDN w:val="0"/>
              <w:adjustRightInd w:val="0"/>
              <w:jc w:val="center"/>
              <w:rPr>
                <w:rFonts w:eastAsia="Yu Mincho"/>
                <w:lang w:val="sv-SE" w:eastAsia="zh-CN"/>
              </w:rPr>
            </w:pPr>
          </w:p>
        </w:tc>
        <w:tc>
          <w:tcPr>
            <w:tcW w:w="1155" w:type="dxa"/>
            <w:vMerge w:val="restart"/>
            <w:tcBorders>
              <w:top w:val="single" w:sz="4" w:space="0" w:color="auto"/>
              <w:left w:val="single" w:sz="4" w:space="0" w:color="auto"/>
              <w:right w:val="single" w:sz="4" w:space="0" w:color="auto"/>
            </w:tcBorders>
          </w:tcPr>
          <w:p w14:paraId="57119FBC" w14:textId="77777777" w:rsidR="0025253F" w:rsidRDefault="0025253F" w:rsidP="0025253F">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Non-Subarray</w:t>
            </w:r>
          </w:p>
        </w:tc>
        <w:tc>
          <w:tcPr>
            <w:tcW w:w="3665" w:type="dxa"/>
            <w:tcBorders>
              <w:top w:val="single" w:sz="4" w:space="0" w:color="auto"/>
              <w:left w:val="single" w:sz="4" w:space="0" w:color="auto"/>
              <w:bottom w:val="single" w:sz="4" w:space="0" w:color="auto"/>
              <w:right w:val="single" w:sz="4" w:space="0" w:color="auto"/>
            </w:tcBorders>
            <w:vAlign w:val="center"/>
          </w:tcPr>
          <w:p w14:paraId="5A29C2EA" w14:textId="77777777" w:rsidR="0025253F" w:rsidRDefault="0025253F" w:rsidP="0025253F">
            <w:pPr>
              <w:keepNext/>
              <w:keepLines/>
              <w:overflowPunct w:val="0"/>
              <w:autoSpaceDE w:val="0"/>
              <w:autoSpaceDN w:val="0"/>
              <w:adjustRightInd w:val="0"/>
              <w:spacing w:after="0"/>
              <w:jc w:val="center"/>
              <w:textAlignment w:val="baseline"/>
              <w:rPr>
                <w:rFonts w:eastAsia="SimSun"/>
                <w:lang w:eastAsia="zh-CN"/>
              </w:rPr>
            </w:pPr>
            <w:r>
              <w:rPr>
                <w:rFonts w:eastAsia="Malgun Gothic"/>
                <w:lang w:eastAsia="ko" w:bidi="ar"/>
              </w:rPr>
              <w:t>5%</w:t>
            </w:r>
            <w:r>
              <w:rPr>
                <w:rFonts w:eastAsia="SimSun" w:hint="eastAsia"/>
                <w:lang w:eastAsia="zh-CN" w:bidi="ar"/>
              </w:rPr>
              <w:t xml:space="preserve"> in the whole network</w:t>
            </w:r>
          </w:p>
        </w:tc>
        <w:tc>
          <w:tcPr>
            <w:tcW w:w="1771" w:type="dxa"/>
            <w:tcBorders>
              <w:top w:val="single" w:sz="4" w:space="0" w:color="auto"/>
              <w:left w:val="single" w:sz="4" w:space="0" w:color="auto"/>
              <w:bottom w:val="single" w:sz="4" w:space="0" w:color="auto"/>
              <w:right w:val="single" w:sz="4" w:space="0" w:color="auto"/>
            </w:tcBorders>
            <w:vAlign w:val="center"/>
          </w:tcPr>
          <w:p w14:paraId="0F278020" w14:textId="1F561E92" w:rsidR="0025253F" w:rsidRPr="003B5F06" w:rsidRDefault="0025253F" w:rsidP="0025253F">
            <w:pPr>
              <w:keepNext/>
              <w:keepLines/>
              <w:overflowPunct w:val="0"/>
              <w:autoSpaceDE w:val="0"/>
              <w:autoSpaceDN w:val="0"/>
              <w:adjustRightInd w:val="0"/>
              <w:spacing w:after="0"/>
              <w:jc w:val="center"/>
              <w:textAlignment w:val="baseline"/>
              <w:rPr>
                <w:rFonts w:eastAsia="Yu Mincho"/>
                <w:lang w:val="sv-SE" w:eastAsia="ko"/>
              </w:rPr>
            </w:pPr>
            <w:r>
              <w:rPr>
                <w:rFonts w:cs="Arial"/>
                <w:color w:val="000000"/>
                <w:szCs w:val="20"/>
              </w:rPr>
              <w:t>3.62</w:t>
            </w:r>
          </w:p>
        </w:tc>
        <w:tc>
          <w:tcPr>
            <w:tcW w:w="1772" w:type="dxa"/>
            <w:tcBorders>
              <w:top w:val="single" w:sz="4" w:space="0" w:color="auto"/>
              <w:left w:val="single" w:sz="4" w:space="0" w:color="auto"/>
              <w:bottom w:val="single" w:sz="4" w:space="0" w:color="auto"/>
              <w:right w:val="single" w:sz="4" w:space="0" w:color="auto"/>
            </w:tcBorders>
            <w:vAlign w:val="center"/>
          </w:tcPr>
          <w:p w14:paraId="796AFB6D" w14:textId="45DF9C3C" w:rsidR="0025253F" w:rsidRPr="003B5F06" w:rsidRDefault="0025253F" w:rsidP="0025253F">
            <w:pPr>
              <w:keepNext/>
              <w:keepLines/>
              <w:overflowPunct w:val="0"/>
              <w:autoSpaceDE w:val="0"/>
              <w:autoSpaceDN w:val="0"/>
              <w:adjustRightInd w:val="0"/>
              <w:spacing w:after="0"/>
              <w:jc w:val="center"/>
              <w:textAlignment w:val="baseline"/>
              <w:rPr>
                <w:rFonts w:eastAsia="Yu Mincho"/>
                <w:lang w:val="sv-SE" w:eastAsia="ko"/>
              </w:rPr>
            </w:pPr>
            <w:r>
              <w:rPr>
                <w:rFonts w:cs="Arial"/>
                <w:color w:val="000000"/>
                <w:szCs w:val="20"/>
              </w:rPr>
              <w:t>7.85</w:t>
            </w:r>
          </w:p>
        </w:tc>
      </w:tr>
      <w:tr w:rsidR="0025253F" w14:paraId="75D64A49" w14:textId="77777777">
        <w:trPr>
          <w:trHeight w:val="255"/>
        </w:trPr>
        <w:tc>
          <w:tcPr>
            <w:tcW w:w="1413" w:type="dxa"/>
            <w:vMerge/>
            <w:tcBorders>
              <w:left w:val="single" w:sz="4" w:space="0" w:color="auto"/>
              <w:right w:val="single" w:sz="4" w:space="0" w:color="auto"/>
            </w:tcBorders>
            <w:vAlign w:val="center"/>
          </w:tcPr>
          <w:p w14:paraId="6418C5B8" w14:textId="77777777" w:rsidR="0025253F" w:rsidRDefault="0025253F" w:rsidP="0025253F">
            <w:pPr>
              <w:overflowPunct w:val="0"/>
              <w:autoSpaceDE w:val="0"/>
              <w:autoSpaceDN w:val="0"/>
              <w:adjustRightInd w:val="0"/>
              <w:jc w:val="center"/>
              <w:rPr>
                <w:rFonts w:eastAsia="Yu Mincho"/>
              </w:rPr>
            </w:pPr>
          </w:p>
        </w:tc>
        <w:tc>
          <w:tcPr>
            <w:tcW w:w="1155" w:type="dxa"/>
            <w:vMerge/>
            <w:tcBorders>
              <w:left w:val="single" w:sz="4" w:space="0" w:color="auto"/>
              <w:right w:val="single" w:sz="4" w:space="0" w:color="auto"/>
            </w:tcBorders>
          </w:tcPr>
          <w:p w14:paraId="25660D0C" w14:textId="77777777" w:rsidR="0025253F" w:rsidRDefault="0025253F" w:rsidP="0025253F">
            <w:pPr>
              <w:keepNext/>
              <w:keepLines/>
              <w:overflowPunct w:val="0"/>
              <w:autoSpaceDE w:val="0"/>
              <w:autoSpaceDN w:val="0"/>
              <w:adjustRightInd w:val="0"/>
              <w:spacing w:after="0"/>
              <w:jc w:val="center"/>
              <w:textAlignment w:val="baseline"/>
              <w:rPr>
                <w:rFonts w:eastAsia="Malgun Gothic"/>
                <w:lang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570F39BC" w14:textId="77777777" w:rsidR="0025253F" w:rsidRDefault="0025253F" w:rsidP="0025253F">
            <w:pPr>
              <w:keepNext/>
              <w:keepLines/>
              <w:overflowPunct w:val="0"/>
              <w:autoSpaceDE w:val="0"/>
              <w:autoSpaceDN w:val="0"/>
              <w:adjustRightInd w:val="0"/>
              <w:spacing w:after="0"/>
              <w:jc w:val="center"/>
              <w:textAlignment w:val="baseline"/>
              <w:rPr>
                <w:rFonts w:eastAsia="SimSun"/>
                <w:lang w:eastAsia="zh-CN"/>
              </w:rPr>
            </w:pPr>
            <w:r>
              <w:rPr>
                <w:rFonts w:eastAsia="Malgun Gothic"/>
                <w:lang w:eastAsia="ko" w:bidi="ar"/>
              </w:rPr>
              <w:t>Average of all users</w:t>
            </w:r>
            <w:r>
              <w:rPr>
                <w:rFonts w:eastAsia="SimSun" w:hint="eastAsia"/>
                <w:lang w:eastAsia="zh-CN" w:bidi="ar"/>
              </w:rPr>
              <w:t xml:space="preserve"> in the whole network</w:t>
            </w:r>
          </w:p>
        </w:tc>
        <w:tc>
          <w:tcPr>
            <w:tcW w:w="1771" w:type="dxa"/>
            <w:tcBorders>
              <w:top w:val="single" w:sz="4" w:space="0" w:color="auto"/>
              <w:left w:val="single" w:sz="4" w:space="0" w:color="auto"/>
              <w:bottom w:val="single" w:sz="4" w:space="0" w:color="auto"/>
              <w:right w:val="single" w:sz="4" w:space="0" w:color="auto"/>
            </w:tcBorders>
            <w:vAlign w:val="center"/>
          </w:tcPr>
          <w:p w14:paraId="7E26B9DC" w14:textId="2E79716E" w:rsidR="0025253F" w:rsidRDefault="0025253F" w:rsidP="0025253F">
            <w:pPr>
              <w:keepNext/>
              <w:keepLines/>
              <w:overflowPunct w:val="0"/>
              <w:autoSpaceDE w:val="0"/>
              <w:autoSpaceDN w:val="0"/>
              <w:adjustRightInd w:val="0"/>
              <w:spacing w:after="0"/>
              <w:jc w:val="center"/>
              <w:textAlignment w:val="baseline"/>
              <w:rPr>
                <w:rFonts w:eastAsia="Yu Mincho"/>
                <w:lang w:val="zh-CN" w:eastAsia="ko"/>
              </w:rPr>
            </w:pPr>
            <w:r>
              <w:rPr>
                <w:rFonts w:cs="Arial"/>
                <w:color w:val="000000"/>
                <w:szCs w:val="20"/>
              </w:rPr>
              <w:t>2.45</w:t>
            </w:r>
          </w:p>
        </w:tc>
        <w:tc>
          <w:tcPr>
            <w:tcW w:w="1772" w:type="dxa"/>
            <w:tcBorders>
              <w:top w:val="single" w:sz="4" w:space="0" w:color="auto"/>
              <w:left w:val="single" w:sz="4" w:space="0" w:color="auto"/>
              <w:bottom w:val="single" w:sz="4" w:space="0" w:color="auto"/>
              <w:right w:val="single" w:sz="4" w:space="0" w:color="auto"/>
            </w:tcBorders>
            <w:vAlign w:val="center"/>
          </w:tcPr>
          <w:p w14:paraId="2EB52196" w14:textId="04015551" w:rsidR="0025253F" w:rsidRDefault="0025253F" w:rsidP="0025253F">
            <w:pPr>
              <w:keepNext/>
              <w:keepLines/>
              <w:overflowPunct w:val="0"/>
              <w:autoSpaceDE w:val="0"/>
              <w:autoSpaceDN w:val="0"/>
              <w:adjustRightInd w:val="0"/>
              <w:spacing w:after="0"/>
              <w:jc w:val="center"/>
              <w:textAlignment w:val="baseline"/>
              <w:rPr>
                <w:rFonts w:eastAsia="Yu Mincho"/>
                <w:lang w:val="zh-CN" w:eastAsia="ko"/>
              </w:rPr>
            </w:pPr>
            <w:r>
              <w:rPr>
                <w:rFonts w:cs="Arial"/>
                <w:color w:val="000000"/>
                <w:szCs w:val="20"/>
              </w:rPr>
              <w:t>3.92</w:t>
            </w:r>
          </w:p>
        </w:tc>
      </w:tr>
      <w:tr w:rsidR="0025253F" w14:paraId="77ED4EF5" w14:textId="77777777">
        <w:trPr>
          <w:trHeight w:val="102"/>
        </w:trPr>
        <w:tc>
          <w:tcPr>
            <w:tcW w:w="1413" w:type="dxa"/>
            <w:vMerge/>
            <w:tcBorders>
              <w:left w:val="single" w:sz="4" w:space="0" w:color="auto"/>
              <w:right w:val="single" w:sz="4" w:space="0" w:color="auto"/>
            </w:tcBorders>
            <w:vAlign w:val="center"/>
          </w:tcPr>
          <w:p w14:paraId="38ECC7B5" w14:textId="77777777" w:rsidR="0025253F" w:rsidRDefault="0025253F" w:rsidP="0025253F">
            <w:pPr>
              <w:overflowPunct w:val="0"/>
              <w:autoSpaceDE w:val="0"/>
              <w:autoSpaceDN w:val="0"/>
              <w:adjustRightInd w:val="0"/>
              <w:jc w:val="center"/>
              <w:rPr>
                <w:rFonts w:eastAsia="Yu Mincho"/>
              </w:rPr>
            </w:pPr>
          </w:p>
        </w:tc>
        <w:tc>
          <w:tcPr>
            <w:tcW w:w="1155" w:type="dxa"/>
            <w:vMerge w:val="restart"/>
            <w:tcBorders>
              <w:left w:val="single" w:sz="4" w:space="0" w:color="auto"/>
              <w:right w:val="single" w:sz="4" w:space="0" w:color="auto"/>
            </w:tcBorders>
          </w:tcPr>
          <w:p w14:paraId="6EB647E3" w14:textId="77777777" w:rsidR="0025253F" w:rsidRDefault="0025253F" w:rsidP="0025253F">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Subarray</w:t>
            </w:r>
          </w:p>
        </w:tc>
        <w:tc>
          <w:tcPr>
            <w:tcW w:w="3665" w:type="dxa"/>
            <w:tcBorders>
              <w:top w:val="single" w:sz="4" w:space="0" w:color="auto"/>
              <w:left w:val="single" w:sz="4" w:space="0" w:color="auto"/>
              <w:bottom w:val="single" w:sz="4" w:space="0" w:color="auto"/>
              <w:right w:val="single" w:sz="4" w:space="0" w:color="auto"/>
            </w:tcBorders>
            <w:vAlign w:val="center"/>
          </w:tcPr>
          <w:p w14:paraId="61F0C733" w14:textId="77777777" w:rsidR="0025253F" w:rsidRPr="002E0369" w:rsidRDefault="0025253F" w:rsidP="0025253F">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5%</w:t>
            </w:r>
            <w:r>
              <w:rPr>
                <w:rFonts w:eastAsia="SimSun" w:hint="eastAsia"/>
                <w:lang w:eastAsia="zh-CN" w:bidi="ar"/>
              </w:rPr>
              <w:t xml:space="preserve"> in the whole network</w:t>
            </w:r>
          </w:p>
        </w:tc>
        <w:tc>
          <w:tcPr>
            <w:tcW w:w="1771" w:type="dxa"/>
            <w:tcBorders>
              <w:top w:val="single" w:sz="4" w:space="0" w:color="auto"/>
              <w:left w:val="single" w:sz="4" w:space="0" w:color="auto"/>
              <w:right w:val="single" w:sz="4" w:space="0" w:color="auto"/>
            </w:tcBorders>
            <w:vAlign w:val="center"/>
          </w:tcPr>
          <w:p w14:paraId="6D16D38E" w14:textId="4232BB6C" w:rsidR="0025253F" w:rsidRDefault="0025253F" w:rsidP="0025253F">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3.45</w:t>
            </w:r>
          </w:p>
        </w:tc>
        <w:tc>
          <w:tcPr>
            <w:tcW w:w="1772" w:type="dxa"/>
            <w:tcBorders>
              <w:top w:val="single" w:sz="4" w:space="0" w:color="auto"/>
              <w:left w:val="single" w:sz="4" w:space="0" w:color="auto"/>
              <w:right w:val="single" w:sz="4" w:space="0" w:color="auto"/>
            </w:tcBorders>
            <w:vAlign w:val="center"/>
          </w:tcPr>
          <w:p w14:paraId="1FBEDB3C" w14:textId="2F4D0483" w:rsidR="0025253F" w:rsidRDefault="0025253F" w:rsidP="0025253F">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8.21</w:t>
            </w:r>
          </w:p>
        </w:tc>
      </w:tr>
      <w:tr w:rsidR="0025253F" w14:paraId="1BB9FC18" w14:textId="77777777">
        <w:trPr>
          <w:trHeight w:val="101"/>
        </w:trPr>
        <w:tc>
          <w:tcPr>
            <w:tcW w:w="1413" w:type="dxa"/>
            <w:vMerge/>
            <w:tcBorders>
              <w:left w:val="single" w:sz="4" w:space="0" w:color="auto"/>
              <w:right w:val="single" w:sz="4" w:space="0" w:color="auto"/>
            </w:tcBorders>
            <w:vAlign w:val="center"/>
          </w:tcPr>
          <w:p w14:paraId="65FAF5C0" w14:textId="77777777" w:rsidR="0025253F" w:rsidRDefault="0025253F" w:rsidP="0025253F">
            <w:pPr>
              <w:overflowPunct w:val="0"/>
              <w:autoSpaceDE w:val="0"/>
              <w:autoSpaceDN w:val="0"/>
              <w:adjustRightInd w:val="0"/>
              <w:rPr>
                <w:rFonts w:eastAsia="Yu Mincho"/>
              </w:rPr>
            </w:pPr>
          </w:p>
        </w:tc>
        <w:tc>
          <w:tcPr>
            <w:tcW w:w="1155" w:type="dxa"/>
            <w:vMerge/>
            <w:tcBorders>
              <w:left w:val="single" w:sz="4" w:space="0" w:color="auto"/>
              <w:right w:val="single" w:sz="4" w:space="0" w:color="auto"/>
            </w:tcBorders>
          </w:tcPr>
          <w:p w14:paraId="67B2C48D" w14:textId="77777777" w:rsidR="0025253F" w:rsidRDefault="0025253F" w:rsidP="0025253F">
            <w:pPr>
              <w:keepNext/>
              <w:keepLines/>
              <w:overflowPunct w:val="0"/>
              <w:autoSpaceDE w:val="0"/>
              <w:autoSpaceDN w:val="0"/>
              <w:adjustRightInd w:val="0"/>
              <w:spacing w:after="0"/>
              <w:jc w:val="center"/>
              <w:textAlignment w:val="baseline"/>
              <w:rPr>
                <w:rFonts w:eastAsia="Malgun Gothic"/>
                <w:lang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502B5473" w14:textId="77777777" w:rsidR="0025253F" w:rsidRPr="002E0369" w:rsidRDefault="0025253F" w:rsidP="0025253F">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Average of all users</w:t>
            </w:r>
            <w:r>
              <w:rPr>
                <w:rFonts w:eastAsia="SimSun" w:hint="eastAsia"/>
                <w:lang w:eastAsia="zh-CN" w:bidi="ar"/>
              </w:rPr>
              <w:t xml:space="preserve"> in the whole network</w:t>
            </w:r>
          </w:p>
        </w:tc>
        <w:tc>
          <w:tcPr>
            <w:tcW w:w="1771" w:type="dxa"/>
            <w:tcBorders>
              <w:left w:val="single" w:sz="4" w:space="0" w:color="auto"/>
              <w:right w:val="single" w:sz="4" w:space="0" w:color="auto"/>
            </w:tcBorders>
            <w:vAlign w:val="center"/>
          </w:tcPr>
          <w:p w14:paraId="2953A9F4" w14:textId="38B2ED1B" w:rsidR="0025253F" w:rsidRDefault="0025253F" w:rsidP="0025253F">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2.59</w:t>
            </w:r>
          </w:p>
        </w:tc>
        <w:tc>
          <w:tcPr>
            <w:tcW w:w="1772" w:type="dxa"/>
            <w:tcBorders>
              <w:left w:val="single" w:sz="4" w:space="0" w:color="auto"/>
              <w:right w:val="single" w:sz="4" w:space="0" w:color="auto"/>
            </w:tcBorders>
            <w:vAlign w:val="center"/>
          </w:tcPr>
          <w:p w14:paraId="09ABB7E2" w14:textId="433F04A4" w:rsidR="0025253F" w:rsidRDefault="0025253F" w:rsidP="0025253F">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4.08</w:t>
            </w:r>
          </w:p>
        </w:tc>
      </w:tr>
    </w:tbl>
    <w:p w14:paraId="4908F7E4" w14:textId="77777777" w:rsidR="00E9451C" w:rsidRDefault="00E9451C" w:rsidP="00E9451C">
      <w:pPr>
        <w:pStyle w:val="Proposal"/>
        <w:numPr>
          <w:ilvl w:val="0"/>
          <w:numId w:val="0"/>
        </w:numPr>
        <w:ind w:left="1701" w:hanging="1701"/>
        <w:rPr>
          <w:b w:val="0"/>
          <w:bCs w:val="0"/>
        </w:rPr>
      </w:pPr>
    </w:p>
    <w:p w14:paraId="781AB121" w14:textId="77777777" w:rsidR="00E9451C" w:rsidRDefault="00E9451C" w:rsidP="00E9451C">
      <w:pPr>
        <w:pStyle w:val="Proposal"/>
        <w:numPr>
          <w:ilvl w:val="0"/>
          <w:numId w:val="0"/>
        </w:numPr>
        <w:ind w:left="1701" w:hanging="1701"/>
        <w:rPr>
          <w:b w:val="0"/>
          <w:bCs w:val="0"/>
        </w:rPr>
      </w:pPr>
    </w:p>
    <w:p w14:paraId="330A2DE2" w14:textId="13801930" w:rsidR="00E9451C" w:rsidRDefault="00E9451C" w:rsidP="002F25B3">
      <w:pPr>
        <w:pStyle w:val="Doc-text2"/>
        <w:ind w:left="363"/>
        <w:rPr>
          <w:b/>
          <w:bCs/>
        </w:rPr>
      </w:pPr>
      <w:r>
        <w:t>For scenario 12, we have: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1366"/>
      </w:tblGrid>
      <w:tr w:rsidR="00E9451C" w14:paraId="344811FB" w14:textId="77777777">
        <w:trPr>
          <w:trHeight w:val="761"/>
        </w:trPr>
        <w:tc>
          <w:tcPr>
            <w:tcW w:w="1838" w:type="dxa"/>
            <w:tcBorders>
              <w:top w:val="single" w:sz="4" w:space="0" w:color="auto"/>
              <w:left w:val="single" w:sz="4" w:space="0" w:color="auto"/>
              <w:bottom w:val="single" w:sz="4" w:space="0" w:color="auto"/>
              <w:right w:val="single" w:sz="4" w:space="0" w:color="auto"/>
            </w:tcBorders>
            <w:vAlign w:val="center"/>
          </w:tcPr>
          <w:p w14:paraId="288F0A59" w14:textId="77777777" w:rsidR="00E9451C" w:rsidRDefault="00E9451C">
            <w:pPr>
              <w:keepNext/>
              <w:keepLines/>
              <w:overflowPunct w:val="0"/>
              <w:autoSpaceDE w:val="0"/>
              <w:autoSpaceDN w:val="0"/>
              <w:adjustRightInd w:val="0"/>
              <w:spacing w:after="0"/>
              <w:jc w:val="center"/>
              <w:textAlignment w:val="baseline"/>
              <w:rPr>
                <w:rFonts w:eastAsia="Yu Mincho"/>
                <w:b/>
                <w:lang w:val="zh-CN" w:eastAsia="zh-CN"/>
              </w:rPr>
            </w:pPr>
            <w:r>
              <w:rPr>
                <w:rFonts w:eastAsia="Yu Mincho"/>
                <w:b/>
                <w:lang w:val="zh-CN" w:eastAsia="zh-CN" w:bidi="ar"/>
              </w:rPr>
              <w:t>Company</w:t>
            </w:r>
          </w:p>
        </w:tc>
        <w:tc>
          <w:tcPr>
            <w:tcW w:w="1418" w:type="dxa"/>
            <w:tcBorders>
              <w:top w:val="single" w:sz="4" w:space="0" w:color="auto"/>
              <w:left w:val="single" w:sz="4" w:space="0" w:color="auto"/>
              <w:bottom w:val="single" w:sz="4" w:space="0" w:color="auto"/>
              <w:right w:val="single" w:sz="4" w:space="0" w:color="auto"/>
            </w:tcBorders>
          </w:tcPr>
          <w:p w14:paraId="128CCA9B" w14:textId="77777777" w:rsidR="00E9451C" w:rsidRPr="0060488B" w:rsidRDefault="00E9451C">
            <w:pPr>
              <w:keepNext/>
              <w:keepLines/>
              <w:overflowPunct w:val="0"/>
              <w:autoSpaceDE w:val="0"/>
              <w:autoSpaceDN w:val="0"/>
              <w:adjustRightInd w:val="0"/>
              <w:spacing w:after="0"/>
              <w:jc w:val="center"/>
              <w:textAlignment w:val="baseline"/>
              <w:rPr>
                <w:rFonts w:eastAsia="Yu Mincho"/>
                <w:b/>
                <w:lang w:val="sv-SE" w:eastAsia="zh-CN" w:bidi="ar"/>
              </w:rPr>
            </w:pPr>
            <w:r w:rsidRPr="0060488B">
              <w:rPr>
                <w:rFonts w:eastAsia="Yu Mincho"/>
                <w:b/>
                <w:lang w:val="sv-SE" w:eastAsia="zh-CN" w:bidi="ar"/>
              </w:rPr>
              <w:t>ATG/ TN BS antenna mo</w:t>
            </w:r>
            <w:r>
              <w:rPr>
                <w:rFonts w:eastAsia="Yu Mincho"/>
                <w:b/>
                <w:lang w:val="sv-SE" w:eastAsia="zh-CN" w:bidi="ar"/>
              </w:rPr>
              <w:t>del</w:t>
            </w:r>
          </w:p>
        </w:tc>
        <w:tc>
          <w:tcPr>
            <w:tcW w:w="4394" w:type="dxa"/>
            <w:tcBorders>
              <w:top w:val="single" w:sz="4" w:space="0" w:color="auto"/>
              <w:left w:val="single" w:sz="4" w:space="0" w:color="auto"/>
              <w:bottom w:val="single" w:sz="4" w:space="0" w:color="auto"/>
              <w:right w:val="single" w:sz="4" w:space="0" w:color="auto"/>
            </w:tcBorders>
            <w:vAlign w:val="center"/>
          </w:tcPr>
          <w:p w14:paraId="3E4560B8" w14:textId="77777777" w:rsidR="00E9451C" w:rsidRDefault="00E9451C">
            <w:pPr>
              <w:keepNext/>
              <w:keepLines/>
              <w:overflowPunct w:val="0"/>
              <w:autoSpaceDE w:val="0"/>
              <w:autoSpaceDN w:val="0"/>
              <w:adjustRightInd w:val="0"/>
              <w:spacing w:after="0"/>
              <w:jc w:val="center"/>
              <w:textAlignment w:val="baseline"/>
              <w:rPr>
                <w:rFonts w:eastAsia="Yu Mincho"/>
                <w:b/>
                <w:lang w:eastAsia="zh-CN"/>
              </w:rPr>
            </w:pPr>
            <w:r>
              <w:rPr>
                <w:rFonts w:eastAsia="Yu Mincho"/>
                <w:b/>
                <w:lang w:eastAsia="zh-CN"/>
              </w:rPr>
              <w:t>Performance Metric</w:t>
            </w:r>
          </w:p>
        </w:tc>
        <w:tc>
          <w:tcPr>
            <w:tcW w:w="1366" w:type="dxa"/>
            <w:tcBorders>
              <w:top w:val="single" w:sz="4" w:space="0" w:color="auto"/>
              <w:left w:val="single" w:sz="4" w:space="0" w:color="auto"/>
              <w:right w:val="single" w:sz="4" w:space="0" w:color="auto"/>
            </w:tcBorders>
            <w:vAlign w:val="center"/>
          </w:tcPr>
          <w:p w14:paraId="069C4678" w14:textId="4422C6F5" w:rsidR="00E9451C" w:rsidRDefault="00DF22A8">
            <w:pPr>
              <w:keepNext/>
              <w:keepLines/>
              <w:overflowPunct w:val="0"/>
              <w:autoSpaceDE w:val="0"/>
              <w:autoSpaceDN w:val="0"/>
              <w:adjustRightInd w:val="0"/>
              <w:spacing w:after="0"/>
              <w:jc w:val="center"/>
              <w:textAlignment w:val="baseline"/>
              <w:rPr>
                <w:rFonts w:eastAsia="Yu Mincho"/>
                <w:b/>
                <w:lang w:eastAsia="zh-CN"/>
              </w:rPr>
            </w:pPr>
            <w:r>
              <w:rPr>
                <w:rFonts w:eastAsia="Yu Mincho"/>
                <w:b/>
                <w:lang w:val="zh-CN" w:eastAsia="zh-CN" w:bidi="ar"/>
              </w:rPr>
              <w:t xml:space="preserve">Throughput Loss (%) at ATG </w:t>
            </w:r>
            <w:r w:rsidR="00E9451C">
              <w:rPr>
                <w:rFonts w:eastAsia="Yu Mincho"/>
                <w:b/>
                <w:lang w:eastAsia="zh-CN" w:bidi="ar"/>
              </w:rPr>
              <w:t>BS ACS 46 dB</w:t>
            </w:r>
          </w:p>
        </w:tc>
      </w:tr>
      <w:tr w:rsidR="007C6A33" w:rsidRPr="003B5F06" w14:paraId="28D76825" w14:textId="77777777">
        <w:trPr>
          <w:trHeight w:val="255"/>
        </w:trPr>
        <w:tc>
          <w:tcPr>
            <w:tcW w:w="1838" w:type="dxa"/>
            <w:vMerge w:val="restart"/>
            <w:tcBorders>
              <w:top w:val="single" w:sz="4" w:space="0" w:color="auto"/>
              <w:left w:val="single" w:sz="4" w:space="0" w:color="auto"/>
              <w:right w:val="single" w:sz="4" w:space="0" w:color="auto"/>
            </w:tcBorders>
            <w:vAlign w:val="center"/>
          </w:tcPr>
          <w:p w14:paraId="4BE6A05A" w14:textId="77777777" w:rsidR="007C6A33" w:rsidRPr="00BD3070" w:rsidRDefault="007C6A33" w:rsidP="007C6A33">
            <w:pPr>
              <w:keepNext/>
              <w:keepLines/>
              <w:overflowPunct w:val="0"/>
              <w:autoSpaceDE w:val="0"/>
              <w:autoSpaceDN w:val="0"/>
              <w:adjustRightInd w:val="0"/>
              <w:spacing w:after="0"/>
              <w:jc w:val="center"/>
              <w:textAlignment w:val="baseline"/>
              <w:rPr>
                <w:rFonts w:eastAsia="Yu Mincho"/>
                <w:lang w:val="sv-SE" w:eastAsia="zh-CN"/>
              </w:rPr>
            </w:pPr>
            <w:r>
              <w:rPr>
                <w:rFonts w:eastAsia="Yu Mincho"/>
                <w:lang w:val="sv-SE" w:eastAsia="zh-CN"/>
              </w:rPr>
              <w:t>Ericsson</w:t>
            </w:r>
          </w:p>
          <w:p w14:paraId="69A27230" w14:textId="77777777" w:rsidR="007C6A33" w:rsidRPr="00BD3070" w:rsidRDefault="007C6A33" w:rsidP="007C6A33">
            <w:pPr>
              <w:overflowPunct w:val="0"/>
              <w:autoSpaceDE w:val="0"/>
              <w:autoSpaceDN w:val="0"/>
              <w:adjustRightInd w:val="0"/>
              <w:jc w:val="center"/>
              <w:rPr>
                <w:rFonts w:eastAsia="Yu Mincho"/>
                <w:lang w:val="sv-SE" w:eastAsia="zh-CN"/>
              </w:rPr>
            </w:pPr>
          </w:p>
        </w:tc>
        <w:tc>
          <w:tcPr>
            <w:tcW w:w="1418" w:type="dxa"/>
            <w:vMerge w:val="restart"/>
            <w:tcBorders>
              <w:top w:val="single" w:sz="4" w:space="0" w:color="auto"/>
              <w:left w:val="single" w:sz="4" w:space="0" w:color="auto"/>
              <w:right w:val="single" w:sz="4" w:space="0" w:color="auto"/>
            </w:tcBorders>
          </w:tcPr>
          <w:p w14:paraId="18037EF2" w14:textId="77777777" w:rsidR="007C6A33" w:rsidRDefault="007C6A33" w:rsidP="007C6A33">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Non-Subarray</w:t>
            </w:r>
          </w:p>
        </w:tc>
        <w:tc>
          <w:tcPr>
            <w:tcW w:w="4394" w:type="dxa"/>
            <w:tcBorders>
              <w:top w:val="single" w:sz="4" w:space="0" w:color="auto"/>
              <w:left w:val="single" w:sz="4" w:space="0" w:color="auto"/>
              <w:bottom w:val="single" w:sz="4" w:space="0" w:color="auto"/>
              <w:right w:val="single" w:sz="4" w:space="0" w:color="auto"/>
            </w:tcBorders>
            <w:vAlign w:val="center"/>
          </w:tcPr>
          <w:p w14:paraId="5929C5C8" w14:textId="77777777" w:rsidR="007C6A33" w:rsidRDefault="007C6A33" w:rsidP="007C6A33">
            <w:pPr>
              <w:keepNext/>
              <w:keepLines/>
              <w:overflowPunct w:val="0"/>
              <w:autoSpaceDE w:val="0"/>
              <w:autoSpaceDN w:val="0"/>
              <w:adjustRightInd w:val="0"/>
              <w:spacing w:after="0"/>
              <w:jc w:val="center"/>
              <w:textAlignment w:val="baseline"/>
              <w:rPr>
                <w:rFonts w:eastAsia="SimSun"/>
                <w:lang w:eastAsia="zh-CN"/>
              </w:rPr>
            </w:pPr>
            <w:r>
              <w:rPr>
                <w:rFonts w:eastAsia="Malgun Gothic"/>
                <w:lang w:eastAsia="ko" w:bidi="ar"/>
              </w:rPr>
              <w:t>5%</w:t>
            </w:r>
            <w:r>
              <w:rPr>
                <w:rFonts w:eastAsia="SimSun" w:hint="eastAsia"/>
                <w:lang w:eastAsia="zh-CN" w:bidi="ar"/>
              </w:rPr>
              <w:t xml:space="preserve"> in the whole network</w:t>
            </w:r>
          </w:p>
        </w:tc>
        <w:tc>
          <w:tcPr>
            <w:tcW w:w="1366" w:type="dxa"/>
            <w:tcBorders>
              <w:top w:val="single" w:sz="4" w:space="0" w:color="auto"/>
              <w:left w:val="single" w:sz="4" w:space="0" w:color="auto"/>
              <w:bottom w:val="single" w:sz="4" w:space="0" w:color="auto"/>
              <w:right w:val="single" w:sz="4" w:space="0" w:color="auto"/>
            </w:tcBorders>
            <w:vAlign w:val="center"/>
          </w:tcPr>
          <w:p w14:paraId="32956884" w14:textId="59A1315E" w:rsidR="007C6A33" w:rsidRPr="003B5F06" w:rsidRDefault="007C6A33" w:rsidP="007C6A33">
            <w:pPr>
              <w:keepNext/>
              <w:keepLines/>
              <w:overflowPunct w:val="0"/>
              <w:autoSpaceDE w:val="0"/>
              <w:autoSpaceDN w:val="0"/>
              <w:adjustRightInd w:val="0"/>
              <w:spacing w:after="0"/>
              <w:jc w:val="center"/>
              <w:textAlignment w:val="baseline"/>
              <w:rPr>
                <w:rFonts w:eastAsia="Yu Mincho"/>
                <w:lang w:val="sv-SE" w:eastAsia="ko"/>
              </w:rPr>
            </w:pPr>
            <w:r>
              <w:rPr>
                <w:rFonts w:cs="Arial"/>
                <w:color w:val="000000"/>
                <w:szCs w:val="20"/>
              </w:rPr>
              <w:t>2.01</w:t>
            </w:r>
          </w:p>
        </w:tc>
      </w:tr>
      <w:tr w:rsidR="007C6A33" w14:paraId="18AA3A00" w14:textId="77777777">
        <w:trPr>
          <w:trHeight w:val="255"/>
        </w:trPr>
        <w:tc>
          <w:tcPr>
            <w:tcW w:w="1838" w:type="dxa"/>
            <w:vMerge/>
            <w:tcBorders>
              <w:left w:val="single" w:sz="4" w:space="0" w:color="auto"/>
              <w:right w:val="single" w:sz="4" w:space="0" w:color="auto"/>
            </w:tcBorders>
            <w:vAlign w:val="center"/>
          </w:tcPr>
          <w:p w14:paraId="6AC32543" w14:textId="77777777" w:rsidR="007C6A33" w:rsidRDefault="007C6A33" w:rsidP="007C6A33">
            <w:pPr>
              <w:overflowPunct w:val="0"/>
              <w:autoSpaceDE w:val="0"/>
              <w:autoSpaceDN w:val="0"/>
              <w:adjustRightInd w:val="0"/>
              <w:jc w:val="center"/>
              <w:rPr>
                <w:rFonts w:eastAsia="Yu Mincho"/>
              </w:rPr>
            </w:pPr>
          </w:p>
        </w:tc>
        <w:tc>
          <w:tcPr>
            <w:tcW w:w="1418" w:type="dxa"/>
            <w:vMerge/>
            <w:tcBorders>
              <w:left w:val="single" w:sz="4" w:space="0" w:color="auto"/>
              <w:right w:val="single" w:sz="4" w:space="0" w:color="auto"/>
            </w:tcBorders>
          </w:tcPr>
          <w:p w14:paraId="5B7962AA" w14:textId="77777777" w:rsidR="007C6A33" w:rsidRDefault="007C6A33" w:rsidP="007C6A33">
            <w:pPr>
              <w:keepNext/>
              <w:keepLines/>
              <w:overflowPunct w:val="0"/>
              <w:autoSpaceDE w:val="0"/>
              <w:autoSpaceDN w:val="0"/>
              <w:adjustRightInd w:val="0"/>
              <w:spacing w:after="0"/>
              <w:jc w:val="center"/>
              <w:textAlignment w:val="baseline"/>
              <w:rPr>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5ACB001A" w14:textId="77777777" w:rsidR="007C6A33" w:rsidRDefault="007C6A33" w:rsidP="007C6A33">
            <w:pPr>
              <w:keepNext/>
              <w:keepLines/>
              <w:overflowPunct w:val="0"/>
              <w:autoSpaceDE w:val="0"/>
              <w:autoSpaceDN w:val="0"/>
              <w:adjustRightInd w:val="0"/>
              <w:spacing w:after="0"/>
              <w:jc w:val="center"/>
              <w:textAlignment w:val="baseline"/>
              <w:rPr>
                <w:rFonts w:eastAsia="SimSun"/>
                <w:lang w:eastAsia="zh-CN"/>
              </w:rPr>
            </w:pPr>
            <w:r>
              <w:rPr>
                <w:rFonts w:eastAsia="Malgun Gothic"/>
                <w:lang w:eastAsia="ko" w:bidi="ar"/>
              </w:rPr>
              <w:t>Average of all users</w:t>
            </w:r>
            <w:r>
              <w:rPr>
                <w:rFonts w:eastAsia="SimSun" w:hint="eastAsia"/>
                <w:lang w:eastAsia="zh-CN" w:bidi="ar"/>
              </w:rPr>
              <w:t xml:space="preserve"> in the whole network</w:t>
            </w:r>
          </w:p>
        </w:tc>
        <w:tc>
          <w:tcPr>
            <w:tcW w:w="1366" w:type="dxa"/>
            <w:tcBorders>
              <w:top w:val="single" w:sz="4" w:space="0" w:color="auto"/>
              <w:left w:val="single" w:sz="4" w:space="0" w:color="auto"/>
              <w:bottom w:val="single" w:sz="4" w:space="0" w:color="auto"/>
              <w:right w:val="single" w:sz="4" w:space="0" w:color="auto"/>
            </w:tcBorders>
            <w:vAlign w:val="center"/>
          </w:tcPr>
          <w:p w14:paraId="38CFD850" w14:textId="17EFD8F0" w:rsidR="007C6A33" w:rsidRDefault="007C6A33" w:rsidP="007C6A33">
            <w:pPr>
              <w:keepNext/>
              <w:keepLines/>
              <w:overflowPunct w:val="0"/>
              <w:autoSpaceDE w:val="0"/>
              <w:autoSpaceDN w:val="0"/>
              <w:adjustRightInd w:val="0"/>
              <w:spacing w:after="0"/>
              <w:jc w:val="center"/>
              <w:textAlignment w:val="baseline"/>
              <w:rPr>
                <w:rFonts w:eastAsia="Yu Mincho"/>
                <w:lang w:val="zh-CN" w:eastAsia="ko"/>
              </w:rPr>
            </w:pPr>
            <w:r>
              <w:rPr>
                <w:rFonts w:cs="Arial"/>
                <w:color w:val="000000"/>
                <w:szCs w:val="20"/>
              </w:rPr>
              <w:t>0.55</w:t>
            </w:r>
          </w:p>
        </w:tc>
      </w:tr>
      <w:tr w:rsidR="007C6A33" w14:paraId="2587B9F7" w14:textId="77777777">
        <w:trPr>
          <w:trHeight w:val="102"/>
        </w:trPr>
        <w:tc>
          <w:tcPr>
            <w:tcW w:w="1838" w:type="dxa"/>
            <w:vMerge/>
            <w:tcBorders>
              <w:left w:val="single" w:sz="4" w:space="0" w:color="auto"/>
              <w:right w:val="single" w:sz="4" w:space="0" w:color="auto"/>
            </w:tcBorders>
            <w:vAlign w:val="center"/>
          </w:tcPr>
          <w:p w14:paraId="557FC9AC" w14:textId="77777777" w:rsidR="007C6A33" w:rsidRDefault="007C6A33" w:rsidP="007C6A33">
            <w:pPr>
              <w:overflowPunct w:val="0"/>
              <w:autoSpaceDE w:val="0"/>
              <w:autoSpaceDN w:val="0"/>
              <w:adjustRightInd w:val="0"/>
              <w:jc w:val="center"/>
              <w:rPr>
                <w:rFonts w:eastAsia="Yu Mincho"/>
              </w:rPr>
            </w:pPr>
          </w:p>
        </w:tc>
        <w:tc>
          <w:tcPr>
            <w:tcW w:w="1418" w:type="dxa"/>
            <w:vMerge w:val="restart"/>
            <w:tcBorders>
              <w:left w:val="single" w:sz="4" w:space="0" w:color="auto"/>
              <w:right w:val="single" w:sz="4" w:space="0" w:color="auto"/>
            </w:tcBorders>
          </w:tcPr>
          <w:p w14:paraId="2268A3C1" w14:textId="77777777" w:rsidR="007C6A33" w:rsidRDefault="007C6A33" w:rsidP="007C6A33">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Subarray</w:t>
            </w:r>
          </w:p>
        </w:tc>
        <w:tc>
          <w:tcPr>
            <w:tcW w:w="4394" w:type="dxa"/>
            <w:tcBorders>
              <w:top w:val="single" w:sz="4" w:space="0" w:color="auto"/>
              <w:left w:val="single" w:sz="4" w:space="0" w:color="auto"/>
              <w:bottom w:val="single" w:sz="4" w:space="0" w:color="auto"/>
              <w:right w:val="single" w:sz="4" w:space="0" w:color="auto"/>
            </w:tcBorders>
            <w:vAlign w:val="center"/>
          </w:tcPr>
          <w:p w14:paraId="235ED58B" w14:textId="77777777" w:rsidR="007C6A33" w:rsidRPr="002E0369" w:rsidRDefault="007C6A33" w:rsidP="007C6A33">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5%</w:t>
            </w:r>
            <w:r>
              <w:rPr>
                <w:rFonts w:eastAsia="SimSun" w:hint="eastAsia"/>
                <w:lang w:eastAsia="zh-CN" w:bidi="ar"/>
              </w:rPr>
              <w:t xml:space="preserve"> in the whole network</w:t>
            </w:r>
          </w:p>
        </w:tc>
        <w:tc>
          <w:tcPr>
            <w:tcW w:w="1366" w:type="dxa"/>
            <w:tcBorders>
              <w:top w:val="single" w:sz="4" w:space="0" w:color="auto"/>
              <w:left w:val="single" w:sz="4" w:space="0" w:color="auto"/>
              <w:right w:val="single" w:sz="4" w:space="0" w:color="auto"/>
            </w:tcBorders>
            <w:vAlign w:val="center"/>
          </w:tcPr>
          <w:p w14:paraId="0832F257" w14:textId="67623757" w:rsidR="007C6A33" w:rsidRDefault="007C6A33" w:rsidP="007C6A33">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3.23</w:t>
            </w:r>
          </w:p>
        </w:tc>
      </w:tr>
      <w:tr w:rsidR="007C6A33" w14:paraId="6494EBF1" w14:textId="77777777">
        <w:trPr>
          <w:trHeight w:val="101"/>
        </w:trPr>
        <w:tc>
          <w:tcPr>
            <w:tcW w:w="1838" w:type="dxa"/>
            <w:vMerge/>
            <w:tcBorders>
              <w:left w:val="single" w:sz="4" w:space="0" w:color="auto"/>
              <w:right w:val="single" w:sz="4" w:space="0" w:color="auto"/>
            </w:tcBorders>
            <w:vAlign w:val="center"/>
          </w:tcPr>
          <w:p w14:paraId="62F601B5" w14:textId="77777777" w:rsidR="007C6A33" w:rsidRDefault="007C6A33" w:rsidP="007C6A33">
            <w:pPr>
              <w:overflowPunct w:val="0"/>
              <w:autoSpaceDE w:val="0"/>
              <w:autoSpaceDN w:val="0"/>
              <w:adjustRightInd w:val="0"/>
              <w:rPr>
                <w:rFonts w:eastAsia="Yu Mincho"/>
              </w:rPr>
            </w:pPr>
          </w:p>
        </w:tc>
        <w:tc>
          <w:tcPr>
            <w:tcW w:w="1418" w:type="dxa"/>
            <w:vMerge/>
            <w:tcBorders>
              <w:left w:val="single" w:sz="4" w:space="0" w:color="auto"/>
              <w:right w:val="single" w:sz="4" w:space="0" w:color="auto"/>
            </w:tcBorders>
          </w:tcPr>
          <w:p w14:paraId="12AC79D0" w14:textId="77777777" w:rsidR="007C6A33" w:rsidRDefault="007C6A33" w:rsidP="007C6A33">
            <w:pPr>
              <w:keepNext/>
              <w:keepLines/>
              <w:overflowPunct w:val="0"/>
              <w:autoSpaceDE w:val="0"/>
              <w:autoSpaceDN w:val="0"/>
              <w:adjustRightInd w:val="0"/>
              <w:spacing w:after="0"/>
              <w:jc w:val="center"/>
              <w:textAlignment w:val="baseline"/>
              <w:rPr>
                <w:rFonts w:eastAsia="Malgun Gothic"/>
                <w:lang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7DC9DA1B" w14:textId="77777777" w:rsidR="007C6A33" w:rsidRPr="002E0369" w:rsidRDefault="007C6A33" w:rsidP="007C6A33">
            <w:pPr>
              <w:keepNext/>
              <w:keepLines/>
              <w:overflowPunct w:val="0"/>
              <w:autoSpaceDE w:val="0"/>
              <w:autoSpaceDN w:val="0"/>
              <w:adjustRightInd w:val="0"/>
              <w:spacing w:after="0"/>
              <w:jc w:val="center"/>
              <w:textAlignment w:val="baseline"/>
              <w:rPr>
                <w:rFonts w:eastAsia="Malgun Gothic"/>
                <w:lang w:eastAsia="ko" w:bidi="ar"/>
              </w:rPr>
            </w:pPr>
            <w:r>
              <w:rPr>
                <w:rFonts w:eastAsia="Malgun Gothic"/>
                <w:lang w:eastAsia="ko" w:bidi="ar"/>
              </w:rPr>
              <w:t>Average of all users</w:t>
            </w:r>
            <w:r>
              <w:rPr>
                <w:rFonts w:eastAsia="SimSun" w:hint="eastAsia"/>
                <w:lang w:eastAsia="zh-CN" w:bidi="ar"/>
              </w:rPr>
              <w:t xml:space="preserve"> in the whole network</w:t>
            </w:r>
          </w:p>
        </w:tc>
        <w:tc>
          <w:tcPr>
            <w:tcW w:w="1366" w:type="dxa"/>
            <w:tcBorders>
              <w:left w:val="single" w:sz="4" w:space="0" w:color="auto"/>
              <w:right w:val="single" w:sz="4" w:space="0" w:color="auto"/>
            </w:tcBorders>
            <w:vAlign w:val="center"/>
          </w:tcPr>
          <w:p w14:paraId="43C12AD4" w14:textId="3DF201BC" w:rsidR="007C6A33" w:rsidRDefault="007C6A33" w:rsidP="007C6A33">
            <w:pPr>
              <w:keepNext/>
              <w:keepLines/>
              <w:overflowPunct w:val="0"/>
              <w:autoSpaceDE w:val="0"/>
              <w:autoSpaceDN w:val="0"/>
              <w:adjustRightInd w:val="0"/>
              <w:spacing w:after="0"/>
              <w:jc w:val="center"/>
              <w:textAlignment w:val="baseline"/>
              <w:rPr>
                <w:rFonts w:eastAsia="Yu Mincho"/>
                <w:color w:val="000000"/>
                <w:lang w:eastAsia="ko" w:bidi="ar"/>
              </w:rPr>
            </w:pPr>
            <w:r>
              <w:rPr>
                <w:rFonts w:cs="Arial"/>
                <w:color w:val="000000"/>
                <w:szCs w:val="20"/>
              </w:rPr>
              <w:t>0.68</w:t>
            </w:r>
          </w:p>
        </w:tc>
      </w:tr>
    </w:tbl>
    <w:p w14:paraId="402C7017" w14:textId="77777777" w:rsidR="00E9451C" w:rsidRDefault="00E9451C" w:rsidP="00E9451C">
      <w:pPr>
        <w:pStyle w:val="Proposal"/>
        <w:numPr>
          <w:ilvl w:val="0"/>
          <w:numId w:val="0"/>
        </w:numPr>
        <w:ind w:left="1701" w:hanging="1701"/>
        <w:rPr>
          <w:b w:val="0"/>
          <w:bCs w:val="0"/>
        </w:rPr>
      </w:pPr>
    </w:p>
    <w:p w14:paraId="206BE6D4" w14:textId="77777777" w:rsidR="001D4CCF" w:rsidRPr="005126DF" w:rsidRDefault="001D4CCF" w:rsidP="001D4CCF">
      <w:pPr>
        <w:pStyle w:val="Proposal"/>
        <w:numPr>
          <w:ilvl w:val="0"/>
          <w:numId w:val="0"/>
        </w:numPr>
        <w:rPr>
          <w:b w:val="0"/>
          <w:bCs w:val="0"/>
        </w:rPr>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D7CD901" w14:textId="70F0AD5A" w:rsidR="00C60E97"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Cs/>
        </w:rPr>
        <w:instrText xml:space="preserve"> TOC \f O \n \h \z \t "Observation" \c </w:instrText>
      </w:r>
      <w:r>
        <w:rPr>
          <w:b w:val="0"/>
          <w:bCs/>
        </w:rPr>
        <w:fldChar w:fldCharType="separate"/>
      </w:r>
      <w:hyperlink w:anchor="_Toc135056744" w:history="1">
        <w:r w:rsidR="00C60E97" w:rsidRPr="00E20137">
          <w:rPr>
            <w:rStyle w:val="Hyperlink"/>
            <w:noProof/>
            <w:lang w:val="en-GB"/>
          </w:rPr>
          <w:t>Observation 1</w:t>
        </w:r>
        <w:r w:rsidR="00C60E97">
          <w:rPr>
            <w:rFonts w:asciiTheme="minorHAnsi" w:eastAsiaTheme="minorEastAsia" w:hAnsiTheme="minorHAnsi"/>
            <w:b w:val="0"/>
            <w:noProof/>
            <w:sz w:val="22"/>
            <w:lang w:val="en-SE" w:eastAsia="en-SE"/>
          </w:rPr>
          <w:tab/>
        </w:r>
        <w:r w:rsidR="00C60E97" w:rsidRPr="00E20137">
          <w:rPr>
            <w:rStyle w:val="Hyperlink"/>
            <w:noProof/>
            <w:lang w:val="en-GB"/>
          </w:rPr>
          <w:t>Both subarray and non-subarray antenna configurations can be the worst case, depending on the scenario. In most cases, the co-existence performance is quite similar between the models.</w:t>
        </w:r>
      </w:hyperlink>
    </w:p>
    <w:p w14:paraId="799DC876" w14:textId="514ED13B" w:rsidR="00C60E97" w:rsidRDefault="00C60E97">
      <w:pPr>
        <w:pStyle w:val="TableofFigures"/>
        <w:tabs>
          <w:tab w:val="right" w:leader="dot" w:pos="9629"/>
        </w:tabs>
        <w:rPr>
          <w:rFonts w:asciiTheme="minorHAnsi" w:eastAsiaTheme="minorEastAsia" w:hAnsiTheme="minorHAnsi"/>
          <w:b w:val="0"/>
          <w:noProof/>
          <w:sz w:val="22"/>
          <w:lang w:val="en-SE" w:eastAsia="en-SE"/>
        </w:rPr>
      </w:pPr>
      <w:hyperlink w:anchor="_Toc135056745" w:history="1">
        <w:r w:rsidRPr="00E20137">
          <w:rPr>
            <w:rStyle w:val="Hyperlink"/>
            <w:noProof/>
            <w:lang w:val="en-GB"/>
          </w:rPr>
          <w:t>Observation 2</w:t>
        </w:r>
        <w:r>
          <w:rPr>
            <w:rFonts w:asciiTheme="minorHAnsi" w:eastAsiaTheme="minorEastAsia" w:hAnsiTheme="minorHAnsi"/>
            <w:b w:val="0"/>
            <w:noProof/>
            <w:sz w:val="22"/>
            <w:lang w:val="en-SE" w:eastAsia="en-SE"/>
          </w:rPr>
          <w:tab/>
        </w:r>
        <w:r w:rsidRPr="00E20137">
          <w:rPr>
            <w:rStyle w:val="Hyperlink"/>
            <w:noProof/>
            <w:lang w:val="en-GB"/>
          </w:rPr>
          <w:t>If we adopt ATG BS ACLR and ACS at 45 and 46 dB, respectively, both subarray and non-subarray cases are mostly covered.</w:t>
        </w:r>
      </w:hyperlink>
    </w:p>
    <w:p w14:paraId="3520538D" w14:textId="20AFD221" w:rsidR="00C60E97" w:rsidRDefault="00C60E97">
      <w:pPr>
        <w:pStyle w:val="TableofFigures"/>
        <w:tabs>
          <w:tab w:val="right" w:leader="dot" w:pos="9629"/>
        </w:tabs>
        <w:rPr>
          <w:rFonts w:asciiTheme="minorHAnsi" w:eastAsiaTheme="minorEastAsia" w:hAnsiTheme="minorHAnsi"/>
          <w:b w:val="0"/>
          <w:noProof/>
          <w:sz w:val="22"/>
          <w:lang w:val="en-SE" w:eastAsia="en-SE"/>
        </w:rPr>
      </w:pPr>
      <w:hyperlink w:anchor="_Toc135056746" w:history="1">
        <w:r w:rsidRPr="00E20137">
          <w:rPr>
            <w:rStyle w:val="Hyperlink"/>
            <w:noProof/>
            <w:lang w:val="en-GB"/>
          </w:rPr>
          <w:t>Observation 3</w:t>
        </w:r>
        <w:r>
          <w:rPr>
            <w:rFonts w:asciiTheme="minorHAnsi" w:eastAsiaTheme="minorEastAsia" w:hAnsiTheme="minorHAnsi"/>
            <w:b w:val="0"/>
            <w:noProof/>
            <w:sz w:val="22"/>
            <w:lang w:val="en-SE" w:eastAsia="en-SE"/>
          </w:rPr>
          <w:tab/>
        </w:r>
        <w:r w:rsidRPr="00E20137">
          <w:rPr>
            <w:rStyle w:val="Hyperlink"/>
            <w:noProof/>
            <w:lang w:val="en-GB"/>
          </w:rPr>
          <w:t>If we assumed BS ACLR and ACS at 45 and 46 dB, respectively, both one and eight column cases are well covered.</w:t>
        </w:r>
      </w:hyperlink>
    </w:p>
    <w:p w14:paraId="3432054A" w14:textId="381537A2" w:rsidR="00C60E97" w:rsidRDefault="00C60E97">
      <w:pPr>
        <w:pStyle w:val="TableofFigures"/>
        <w:tabs>
          <w:tab w:val="right" w:leader="dot" w:pos="9629"/>
        </w:tabs>
        <w:rPr>
          <w:rFonts w:asciiTheme="minorHAnsi" w:eastAsiaTheme="minorEastAsia" w:hAnsiTheme="minorHAnsi"/>
          <w:b w:val="0"/>
          <w:noProof/>
          <w:sz w:val="22"/>
          <w:lang w:val="en-SE" w:eastAsia="en-SE"/>
        </w:rPr>
      </w:pPr>
      <w:hyperlink w:anchor="_Toc135056747" w:history="1">
        <w:r w:rsidRPr="00E20137">
          <w:rPr>
            <w:rStyle w:val="Hyperlink"/>
            <w:noProof/>
            <w:lang w:val="en-GB"/>
          </w:rPr>
          <w:t>Observation 4</w:t>
        </w:r>
        <w:r>
          <w:rPr>
            <w:rFonts w:asciiTheme="minorHAnsi" w:eastAsiaTheme="minorEastAsia" w:hAnsiTheme="minorHAnsi"/>
            <w:b w:val="0"/>
            <w:noProof/>
            <w:sz w:val="22"/>
            <w:lang w:val="en-SE" w:eastAsia="en-SE"/>
          </w:rPr>
          <w:tab/>
        </w:r>
        <w:r w:rsidRPr="00E20137">
          <w:rPr>
            <w:rStyle w:val="Hyperlink"/>
            <w:noProof/>
            <w:lang w:val="en-GB"/>
          </w:rPr>
          <w:t>Minimal differences between ATG UE antenna array options at 4 GHz except in scenario 3 where the 16x1 array is the worst case.</w:t>
        </w:r>
      </w:hyperlink>
    </w:p>
    <w:p w14:paraId="7E01C324" w14:textId="32E6E6A9" w:rsidR="00C60E97" w:rsidRDefault="00C60E97">
      <w:pPr>
        <w:pStyle w:val="TableofFigures"/>
        <w:tabs>
          <w:tab w:val="right" w:leader="dot" w:pos="9629"/>
        </w:tabs>
        <w:rPr>
          <w:rFonts w:asciiTheme="minorHAnsi" w:eastAsiaTheme="minorEastAsia" w:hAnsiTheme="minorHAnsi"/>
          <w:b w:val="0"/>
          <w:noProof/>
          <w:sz w:val="22"/>
          <w:lang w:val="en-SE" w:eastAsia="en-SE"/>
        </w:rPr>
      </w:pPr>
      <w:hyperlink w:anchor="_Toc135056748" w:history="1">
        <w:r w:rsidRPr="00E20137">
          <w:rPr>
            <w:rStyle w:val="Hyperlink"/>
            <w:noProof/>
            <w:lang w:val="en-GB"/>
          </w:rPr>
          <w:t>Observation 5</w:t>
        </w:r>
        <w:r>
          <w:rPr>
            <w:rFonts w:asciiTheme="minorHAnsi" w:eastAsiaTheme="minorEastAsia" w:hAnsiTheme="minorHAnsi"/>
            <w:b w:val="0"/>
            <w:noProof/>
            <w:sz w:val="22"/>
            <w:lang w:val="en-SE" w:eastAsia="en-SE"/>
          </w:rPr>
          <w:tab/>
        </w:r>
        <w:r w:rsidRPr="00E20137">
          <w:rPr>
            <w:rStyle w:val="Hyperlink"/>
            <w:noProof/>
            <w:lang w:val="en-GB"/>
          </w:rPr>
          <w:t>The non-colocated case, with ATG UEs located over the cluster and 300 km away from the ATG BS, is the worst case.</w:t>
        </w:r>
      </w:hyperlink>
    </w:p>
    <w:p w14:paraId="24A8456C" w14:textId="27BE4C62" w:rsidR="00C60E97" w:rsidRDefault="00C60E97">
      <w:pPr>
        <w:pStyle w:val="TableofFigures"/>
        <w:tabs>
          <w:tab w:val="right" w:leader="dot" w:pos="9629"/>
        </w:tabs>
        <w:rPr>
          <w:rFonts w:asciiTheme="minorHAnsi" w:eastAsiaTheme="minorEastAsia" w:hAnsiTheme="minorHAnsi"/>
          <w:b w:val="0"/>
          <w:noProof/>
          <w:sz w:val="22"/>
          <w:lang w:val="en-SE" w:eastAsia="en-SE"/>
        </w:rPr>
      </w:pPr>
      <w:hyperlink w:anchor="_Toc135056749" w:history="1">
        <w:r w:rsidRPr="00E20137">
          <w:rPr>
            <w:rStyle w:val="Hyperlink"/>
            <w:noProof/>
            <w:lang w:val="en-GB"/>
          </w:rPr>
          <w:t>Observation 6</w:t>
        </w:r>
        <w:r>
          <w:rPr>
            <w:rFonts w:asciiTheme="minorHAnsi" w:eastAsiaTheme="minorEastAsia" w:hAnsiTheme="minorHAnsi"/>
            <w:b w:val="0"/>
            <w:noProof/>
            <w:sz w:val="22"/>
            <w:lang w:val="en-SE" w:eastAsia="en-SE"/>
          </w:rPr>
          <w:tab/>
        </w:r>
        <w:r w:rsidRPr="00E20137">
          <w:rPr>
            <w:rStyle w:val="Hyperlink"/>
            <w:noProof/>
            <w:lang w:val="en-GB"/>
          </w:rPr>
          <w:t>For all the simulation parameters considered, the ATG BS ACLR and ACS values needed to meet co-existence requirements are mostly below current TN BS ACLR and ACS requirements.</w:t>
        </w:r>
      </w:hyperlink>
    </w:p>
    <w:p w14:paraId="667C1820" w14:textId="6BEF8BCA" w:rsidR="00C60E97" w:rsidRDefault="00C60E97">
      <w:pPr>
        <w:pStyle w:val="TableofFigures"/>
        <w:tabs>
          <w:tab w:val="right" w:leader="dot" w:pos="9629"/>
        </w:tabs>
        <w:rPr>
          <w:rFonts w:asciiTheme="minorHAnsi" w:eastAsiaTheme="minorEastAsia" w:hAnsiTheme="minorHAnsi"/>
          <w:b w:val="0"/>
          <w:noProof/>
          <w:sz w:val="22"/>
          <w:lang w:val="en-SE" w:eastAsia="en-SE"/>
        </w:rPr>
      </w:pPr>
      <w:hyperlink w:anchor="_Toc135056750" w:history="1">
        <w:r w:rsidRPr="00E20137">
          <w:rPr>
            <w:rStyle w:val="Hyperlink"/>
            <w:noProof/>
            <w:lang w:val="en-GB"/>
          </w:rPr>
          <w:t>Observation 7</w:t>
        </w:r>
        <w:r>
          <w:rPr>
            <w:rFonts w:asciiTheme="minorHAnsi" w:eastAsiaTheme="minorEastAsia" w:hAnsiTheme="minorHAnsi"/>
            <w:b w:val="0"/>
            <w:noProof/>
            <w:sz w:val="22"/>
            <w:lang w:val="en-SE" w:eastAsia="en-SE"/>
          </w:rPr>
          <w:tab/>
        </w:r>
        <w:r w:rsidRPr="00E20137">
          <w:rPr>
            <w:rStyle w:val="Hyperlink"/>
            <w:noProof/>
            <w:lang w:val="en-GB"/>
          </w:rPr>
          <w:t>Adopting the TN UE ACS requirement for the ATG UE may be a reasonable compromise.</w:t>
        </w:r>
      </w:hyperlink>
    </w:p>
    <w:p w14:paraId="7D91EC5D" w14:textId="41B65FF0"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7782956" w14:textId="4D3CF926" w:rsidR="002F25B3"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5059211" w:history="1">
        <w:r w:rsidR="002F25B3" w:rsidRPr="00B53477">
          <w:rPr>
            <w:rStyle w:val="Hyperlink"/>
            <w:noProof/>
            <w:lang w:val="en-GB"/>
          </w:rPr>
          <w:t>Proposal 1</w:t>
        </w:r>
        <w:r w:rsidR="002F25B3">
          <w:rPr>
            <w:rFonts w:asciiTheme="minorHAnsi" w:eastAsiaTheme="minorEastAsia" w:hAnsiTheme="minorHAnsi"/>
            <w:b w:val="0"/>
            <w:noProof/>
            <w:sz w:val="22"/>
            <w:lang w:val="en-SE" w:eastAsia="en-SE"/>
          </w:rPr>
          <w:tab/>
        </w:r>
        <w:r w:rsidR="002F25B3" w:rsidRPr="00B53477">
          <w:rPr>
            <w:rStyle w:val="Hyperlink"/>
            <w:noProof/>
            <w:lang w:val="en-GB"/>
          </w:rPr>
          <w:t>RAN4 to check both subarray and non-subarray configurations in setting ATG network ACLR/ACS requirements.</w:t>
        </w:r>
      </w:hyperlink>
    </w:p>
    <w:p w14:paraId="37D69CB0" w14:textId="22DC38BC" w:rsidR="002F25B3" w:rsidRDefault="002F25B3">
      <w:pPr>
        <w:pStyle w:val="TableofFigures"/>
        <w:tabs>
          <w:tab w:val="right" w:leader="dot" w:pos="9629"/>
        </w:tabs>
        <w:rPr>
          <w:rFonts w:asciiTheme="minorHAnsi" w:eastAsiaTheme="minorEastAsia" w:hAnsiTheme="minorHAnsi"/>
          <w:b w:val="0"/>
          <w:noProof/>
          <w:sz w:val="22"/>
          <w:lang w:val="en-SE" w:eastAsia="en-SE"/>
        </w:rPr>
      </w:pPr>
      <w:hyperlink w:anchor="_Toc135059212" w:history="1">
        <w:r w:rsidRPr="00B53477">
          <w:rPr>
            <w:rStyle w:val="Hyperlink"/>
            <w:noProof/>
            <w:lang w:val="en-GB"/>
          </w:rPr>
          <w:t>Proposal 2</w:t>
        </w:r>
        <w:r>
          <w:rPr>
            <w:rFonts w:asciiTheme="minorHAnsi" w:eastAsiaTheme="minorEastAsia" w:hAnsiTheme="minorHAnsi"/>
            <w:b w:val="0"/>
            <w:noProof/>
            <w:sz w:val="22"/>
            <w:lang w:val="en-SE" w:eastAsia="en-SE"/>
          </w:rPr>
          <w:tab/>
        </w:r>
        <w:r w:rsidRPr="00B53477">
          <w:rPr>
            <w:rStyle w:val="Hyperlink"/>
            <w:noProof/>
            <w:lang w:val="en-GB"/>
          </w:rPr>
          <w:t>RAN4 to consider both one- and eight-column TN BS arrays and select the worst case for setting ATG network ACLR/ACS requirements.</w:t>
        </w:r>
      </w:hyperlink>
    </w:p>
    <w:p w14:paraId="3F45DA9D" w14:textId="481DE46D" w:rsidR="002F25B3" w:rsidRDefault="002F25B3">
      <w:pPr>
        <w:pStyle w:val="TableofFigures"/>
        <w:tabs>
          <w:tab w:val="right" w:leader="dot" w:pos="9629"/>
        </w:tabs>
        <w:rPr>
          <w:rFonts w:asciiTheme="minorHAnsi" w:eastAsiaTheme="minorEastAsia" w:hAnsiTheme="minorHAnsi"/>
          <w:b w:val="0"/>
          <w:noProof/>
          <w:sz w:val="22"/>
          <w:lang w:val="en-SE" w:eastAsia="en-SE"/>
        </w:rPr>
      </w:pPr>
      <w:hyperlink w:anchor="_Toc135059213" w:history="1">
        <w:r w:rsidRPr="00B53477">
          <w:rPr>
            <w:rStyle w:val="Hyperlink"/>
            <w:noProof/>
            <w:lang w:val="en-GB"/>
          </w:rPr>
          <w:t>Proposal 3</w:t>
        </w:r>
        <w:r>
          <w:rPr>
            <w:rFonts w:asciiTheme="minorHAnsi" w:eastAsiaTheme="minorEastAsia" w:hAnsiTheme="minorHAnsi"/>
            <w:b w:val="0"/>
            <w:noProof/>
            <w:sz w:val="22"/>
            <w:lang w:val="en-SE" w:eastAsia="en-SE"/>
          </w:rPr>
          <w:tab/>
        </w:r>
        <w:r w:rsidRPr="00B53477">
          <w:rPr>
            <w:rStyle w:val="Hyperlink"/>
            <w:noProof/>
            <w:lang w:val="en-GB"/>
          </w:rPr>
          <w:t>It is enough to consider the 16x1-array case for the ATG UE and the conclusions hold for both options.</w:t>
        </w:r>
      </w:hyperlink>
    </w:p>
    <w:p w14:paraId="75E0883B" w14:textId="17D6A1D8" w:rsidR="002F25B3" w:rsidRDefault="002F25B3">
      <w:pPr>
        <w:pStyle w:val="TableofFigures"/>
        <w:tabs>
          <w:tab w:val="right" w:leader="dot" w:pos="9629"/>
        </w:tabs>
        <w:rPr>
          <w:rFonts w:asciiTheme="minorHAnsi" w:eastAsiaTheme="minorEastAsia" w:hAnsiTheme="minorHAnsi"/>
          <w:b w:val="0"/>
          <w:noProof/>
          <w:sz w:val="22"/>
          <w:lang w:val="en-SE" w:eastAsia="en-SE"/>
        </w:rPr>
      </w:pPr>
      <w:hyperlink w:anchor="_Toc135059214" w:history="1">
        <w:r w:rsidRPr="00B53477">
          <w:rPr>
            <w:rStyle w:val="Hyperlink"/>
            <w:noProof/>
            <w:lang w:val="en-GB"/>
          </w:rPr>
          <w:t>Proposal 4</w:t>
        </w:r>
        <w:r>
          <w:rPr>
            <w:rFonts w:asciiTheme="minorHAnsi" w:eastAsiaTheme="minorEastAsia" w:hAnsiTheme="minorHAnsi"/>
            <w:b w:val="0"/>
            <w:noProof/>
            <w:sz w:val="22"/>
            <w:lang w:val="en-SE" w:eastAsia="en-SE"/>
          </w:rPr>
          <w:tab/>
        </w:r>
        <w:r w:rsidRPr="00B53477">
          <w:rPr>
            <w:rStyle w:val="Hyperlink"/>
            <w:noProof/>
            <w:lang w:val="en-GB"/>
          </w:rPr>
          <w:t xml:space="preserve">Requirements to be derived based on the </w:t>
        </w:r>
        <w:r w:rsidRPr="00B53477">
          <w:rPr>
            <w:rStyle w:val="Hyperlink"/>
            <w:noProof/>
            <w:lang w:val="en-GB" w:eastAsia="ja-JP"/>
          </w:rPr>
          <w:t xml:space="preserve">non-colocated case, with ATG UEs located over the cluster and 300 km away from the ATG BS, </w:t>
        </w:r>
        <w:r w:rsidRPr="00B53477">
          <w:rPr>
            <w:rStyle w:val="Hyperlink"/>
            <w:noProof/>
            <w:lang w:val="en-GB"/>
          </w:rPr>
          <w:t>are also sufficient to enable co-location as a deployment option.</w:t>
        </w:r>
      </w:hyperlink>
    </w:p>
    <w:p w14:paraId="41D73F69" w14:textId="7707651E" w:rsidR="002F25B3" w:rsidRDefault="002F25B3">
      <w:pPr>
        <w:pStyle w:val="TableofFigures"/>
        <w:tabs>
          <w:tab w:val="right" w:leader="dot" w:pos="9629"/>
        </w:tabs>
        <w:rPr>
          <w:rFonts w:asciiTheme="minorHAnsi" w:eastAsiaTheme="minorEastAsia" w:hAnsiTheme="minorHAnsi"/>
          <w:b w:val="0"/>
          <w:noProof/>
          <w:sz w:val="22"/>
          <w:lang w:val="en-SE" w:eastAsia="en-SE"/>
        </w:rPr>
      </w:pPr>
      <w:hyperlink w:anchor="_Toc135059215" w:history="1">
        <w:r w:rsidRPr="00B53477">
          <w:rPr>
            <w:rStyle w:val="Hyperlink"/>
            <w:noProof/>
            <w:lang w:val="en-GB"/>
          </w:rPr>
          <w:t>Proposal 5</w:t>
        </w:r>
        <w:r>
          <w:rPr>
            <w:rFonts w:asciiTheme="minorHAnsi" w:eastAsiaTheme="minorEastAsia" w:hAnsiTheme="minorHAnsi"/>
            <w:b w:val="0"/>
            <w:noProof/>
            <w:sz w:val="22"/>
            <w:lang w:val="en-SE" w:eastAsia="en-SE"/>
          </w:rPr>
          <w:tab/>
        </w:r>
        <w:r w:rsidRPr="00B53477">
          <w:rPr>
            <w:rStyle w:val="Hyperlink"/>
            <w:noProof/>
            <w:lang w:val="en-GB"/>
          </w:rPr>
          <w:t>Adopt the standardized TN BS ACLR and ACS values for the ATG BS</w:t>
        </w:r>
        <w:r w:rsidRPr="00B53477">
          <w:rPr>
            <w:rStyle w:val="Hyperlink"/>
            <w:noProof/>
            <w:lang w:val="en-GB" w:eastAsia="ja-JP"/>
          </w:rPr>
          <w:t>.</w:t>
        </w:r>
      </w:hyperlink>
    </w:p>
    <w:p w14:paraId="79A88245" w14:textId="4C71C08A" w:rsidR="002F25B3" w:rsidRDefault="002F25B3">
      <w:pPr>
        <w:pStyle w:val="TableofFigures"/>
        <w:tabs>
          <w:tab w:val="right" w:leader="dot" w:pos="9629"/>
        </w:tabs>
        <w:rPr>
          <w:rFonts w:asciiTheme="minorHAnsi" w:eastAsiaTheme="minorEastAsia" w:hAnsiTheme="minorHAnsi"/>
          <w:b w:val="0"/>
          <w:noProof/>
          <w:sz w:val="22"/>
          <w:lang w:val="en-SE" w:eastAsia="en-SE"/>
        </w:rPr>
      </w:pPr>
      <w:hyperlink w:anchor="_Toc135059216" w:history="1">
        <w:r w:rsidRPr="00B53477">
          <w:rPr>
            <w:rStyle w:val="Hyperlink"/>
            <w:noProof/>
            <w:lang w:val="en-GB"/>
          </w:rPr>
          <w:t>Proposal 6</w:t>
        </w:r>
        <w:r>
          <w:rPr>
            <w:rFonts w:asciiTheme="minorHAnsi" w:eastAsiaTheme="minorEastAsia" w:hAnsiTheme="minorHAnsi"/>
            <w:b w:val="0"/>
            <w:noProof/>
            <w:sz w:val="22"/>
            <w:lang w:val="en-SE" w:eastAsia="en-SE"/>
          </w:rPr>
          <w:tab/>
        </w:r>
        <w:r w:rsidRPr="00B53477">
          <w:rPr>
            <w:rStyle w:val="Hyperlink"/>
            <w:noProof/>
            <w:lang w:val="en-GB"/>
          </w:rPr>
          <w:t>A</w:t>
        </w:r>
        <w:r w:rsidRPr="00B53477">
          <w:rPr>
            <w:rStyle w:val="Hyperlink"/>
            <w:noProof/>
            <w:lang w:val="en-GB" w:eastAsia="ja-JP"/>
          </w:rPr>
          <w:t>dopt ACLR and ACS values of 30 and 33 dB, respectively, for the ATG UE as baseline.</w:t>
        </w:r>
      </w:hyperlink>
    </w:p>
    <w:p w14:paraId="1F24411B" w14:textId="509A9D2E" w:rsidR="006F0F0B"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16" w:name="_In-sequence_SDU_delivery"/>
      <w:bookmarkEnd w:id="16"/>
      <w:r w:rsidRPr="00CE0424">
        <w:t>References</w:t>
      </w:r>
    </w:p>
    <w:p w14:paraId="7A91AD5C" w14:textId="7D0E3DFF" w:rsidR="0062497F" w:rsidRPr="0062497F" w:rsidRDefault="0062497F" w:rsidP="0062497F">
      <w:pPr>
        <w:pStyle w:val="Reference"/>
      </w:pPr>
      <w:bookmarkStart w:id="17" w:name="_Ref134168907"/>
      <w:bookmarkStart w:id="18" w:name="_Ref134168794"/>
      <w:bookmarkStart w:id="19" w:name="_Ref118613372"/>
      <w:bookmarkStart w:id="20" w:name="_Ref125980231"/>
      <w:bookmarkStart w:id="21" w:name="_Ref174151459"/>
      <w:bookmarkStart w:id="22" w:name="_Ref189809556"/>
      <w:r w:rsidRPr="007704D4">
        <w:t>R4-2304548</w:t>
      </w:r>
      <w:r>
        <w:t xml:space="preserve">, </w:t>
      </w:r>
      <w:r w:rsidRPr="009D276A">
        <w:t xml:space="preserve">Initial </w:t>
      </w:r>
      <w:r>
        <w:t xml:space="preserve">co-existence </w:t>
      </w:r>
      <w:r w:rsidRPr="009D276A">
        <w:t>simulation results</w:t>
      </w:r>
      <w:r>
        <w:t>, Ericsson, RAN4#106bis-e.</w:t>
      </w:r>
      <w:bookmarkEnd w:id="17"/>
    </w:p>
    <w:p w14:paraId="6D6DFFF8" w14:textId="672E697C" w:rsidR="00763E92" w:rsidRPr="00E52766" w:rsidRDefault="00763E92" w:rsidP="00763E92">
      <w:pPr>
        <w:pStyle w:val="Reference"/>
        <w:rPr>
          <w:bCs/>
        </w:rPr>
      </w:pPr>
      <w:bookmarkStart w:id="23" w:name="_Ref134427349"/>
      <w:r w:rsidRPr="00CE2CDA">
        <w:rPr>
          <w:bCs/>
        </w:rPr>
        <w:t>R4-2306607</w:t>
      </w:r>
      <w:r>
        <w:rPr>
          <w:bCs/>
        </w:rPr>
        <w:t xml:space="preserve">, </w:t>
      </w:r>
      <w:r w:rsidRPr="00FE7DC8">
        <w:rPr>
          <w:bCs/>
          <w:lang w:val="en-GB"/>
        </w:rPr>
        <w:t xml:space="preserve">WF on </w:t>
      </w:r>
      <w:r w:rsidRPr="00FE7DC8">
        <w:rPr>
          <w:rFonts w:hint="eastAsia"/>
          <w:bCs/>
          <w:lang w:val="en-GB"/>
        </w:rPr>
        <w:t xml:space="preserve">ATG </w:t>
      </w:r>
      <w:r w:rsidRPr="00FE7DC8">
        <w:rPr>
          <w:bCs/>
          <w:lang w:val="en-GB"/>
        </w:rPr>
        <w:t>co-existence evaluation</w:t>
      </w:r>
      <w:r>
        <w:rPr>
          <w:bCs/>
          <w:lang w:val="en-GB"/>
        </w:rPr>
        <w:t xml:space="preserve">, CMCC, </w:t>
      </w:r>
      <w:r>
        <w:t>RAN4#106bis-e.</w:t>
      </w:r>
      <w:bookmarkEnd w:id="18"/>
      <w:bookmarkEnd w:id="23"/>
    </w:p>
    <w:p w14:paraId="29FD9697" w14:textId="713BC002" w:rsidR="00E52766" w:rsidRPr="00E52766" w:rsidRDefault="00E52766" w:rsidP="00E52766">
      <w:pPr>
        <w:pStyle w:val="Reference"/>
      </w:pPr>
      <w:bookmarkStart w:id="24" w:name="_Ref132103981"/>
      <w:r w:rsidRPr="00FA342F">
        <w:t xml:space="preserve">R4-2219636, TP for TR 38.876 to capture scenarios and network layout, Ericsson, Huawei, </w:t>
      </w:r>
      <w:proofErr w:type="spellStart"/>
      <w:r w:rsidRPr="00FA342F">
        <w:t>HiSilicon</w:t>
      </w:r>
      <w:proofErr w:type="spellEnd"/>
      <w:r w:rsidRPr="00FA342F">
        <w:t>, RAN4#105.</w:t>
      </w:r>
      <w:bookmarkEnd w:id="24"/>
    </w:p>
    <w:p w14:paraId="3D1F6A6C" w14:textId="01946F98" w:rsidR="008B5A7C" w:rsidRPr="005126DF" w:rsidRDefault="00026CA6" w:rsidP="009F360D">
      <w:pPr>
        <w:pStyle w:val="Reference"/>
        <w:rPr>
          <w:bCs/>
          <w:lang w:val="sv-SE"/>
        </w:rPr>
      </w:pPr>
      <w:bookmarkStart w:id="25" w:name="_Ref134179432"/>
      <w:bookmarkEnd w:id="19"/>
      <w:bookmarkEnd w:id="20"/>
      <w:r w:rsidRPr="005126DF">
        <w:rPr>
          <w:lang w:val="sv-SE"/>
        </w:rPr>
        <w:t>R4-2304282</w:t>
      </w:r>
      <w:r w:rsidR="009A08AC">
        <w:rPr>
          <w:lang w:val="sv-SE"/>
        </w:rPr>
        <w:t>,</w:t>
      </w:r>
      <w:r w:rsidRPr="005126DF">
        <w:rPr>
          <w:lang w:val="sv-SE"/>
        </w:rPr>
        <w:t xml:space="preserve"> TR 38.876 ATG v0.3.0</w:t>
      </w:r>
      <w:r w:rsidR="002E1670" w:rsidRPr="005126DF">
        <w:rPr>
          <w:bCs/>
          <w:lang w:val="sv-SE"/>
        </w:rPr>
        <w:t xml:space="preserve">, </w:t>
      </w:r>
      <w:r w:rsidR="00A8168F" w:rsidRPr="005126DF">
        <w:rPr>
          <w:bCs/>
          <w:lang w:val="sv-SE"/>
        </w:rPr>
        <w:t>CMCC,</w:t>
      </w:r>
      <w:r w:rsidR="00A8168F" w:rsidRPr="00923370">
        <w:rPr>
          <w:bCs/>
          <w:lang w:val="sv-SE"/>
        </w:rPr>
        <w:t xml:space="preserve"> </w:t>
      </w:r>
      <w:r w:rsidR="00923370" w:rsidRPr="00923370">
        <w:rPr>
          <w:bCs/>
          <w:lang w:val="sv-SE"/>
        </w:rPr>
        <w:t>RAN4#106bis-e.</w:t>
      </w:r>
      <w:bookmarkEnd w:id="25"/>
    </w:p>
    <w:p w14:paraId="062C149B" w14:textId="61588692" w:rsidR="00902433" w:rsidRPr="00521852" w:rsidRDefault="00902433" w:rsidP="00521852">
      <w:pPr>
        <w:pStyle w:val="Reference"/>
        <w:rPr>
          <w:bCs/>
        </w:rPr>
      </w:pPr>
      <w:bookmarkStart w:id="26" w:name="_Ref134428132"/>
      <w:r w:rsidRPr="00902433">
        <w:rPr>
          <w:bCs/>
          <w:lang w:val="en-GB"/>
        </w:rPr>
        <w:t>R4-2220542</w:t>
      </w:r>
      <w:r w:rsidR="00521852">
        <w:rPr>
          <w:bCs/>
          <w:lang w:val="en-GB"/>
        </w:rPr>
        <w:t>,</w:t>
      </w:r>
      <w:r w:rsidR="00521852">
        <w:rPr>
          <w:bCs/>
        </w:rPr>
        <w:t xml:space="preserve"> </w:t>
      </w:r>
      <w:r w:rsidR="00521852" w:rsidRPr="00FE7DC8">
        <w:rPr>
          <w:bCs/>
          <w:lang w:val="en-GB"/>
        </w:rPr>
        <w:t xml:space="preserve">WF on </w:t>
      </w:r>
      <w:r w:rsidR="00521852" w:rsidRPr="00FE7DC8">
        <w:rPr>
          <w:rFonts w:hint="eastAsia"/>
          <w:bCs/>
          <w:lang w:val="en-GB"/>
        </w:rPr>
        <w:t xml:space="preserve">ATG </w:t>
      </w:r>
      <w:r w:rsidR="00521852" w:rsidRPr="00FE7DC8">
        <w:rPr>
          <w:bCs/>
          <w:lang w:val="en-GB"/>
        </w:rPr>
        <w:t>co-existence evaluation</w:t>
      </w:r>
      <w:r w:rsidR="00521852">
        <w:rPr>
          <w:bCs/>
          <w:lang w:val="en-GB"/>
        </w:rPr>
        <w:t xml:space="preserve">, CMCC, </w:t>
      </w:r>
      <w:r w:rsidR="00521852">
        <w:t>RAN4#105.</w:t>
      </w:r>
      <w:bookmarkEnd w:id="26"/>
    </w:p>
    <w:p w14:paraId="05A61D8F" w14:textId="77777777" w:rsidR="00B81F11" w:rsidRPr="00CE0424" w:rsidRDefault="00B81F11" w:rsidP="00B81F11">
      <w:pPr>
        <w:pStyle w:val="Reference"/>
      </w:pPr>
      <w:bookmarkStart w:id="27" w:name="_Ref134428135"/>
      <w:r w:rsidRPr="00E52766">
        <w:t>R4-2301876</w:t>
      </w:r>
      <w:r>
        <w:t xml:space="preserve">, </w:t>
      </w:r>
      <w:r w:rsidRPr="004A4641">
        <w:t>ATG co-existence simulation assumptions refinement</w:t>
      </w:r>
      <w:r>
        <w:t>, Ericsson, RAN4</w:t>
      </w:r>
      <w:r w:rsidRPr="004A4641">
        <w:t>#</w:t>
      </w:r>
      <w:r>
        <w:t>106.</w:t>
      </w:r>
    </w:p>
    <w:p w14:paraId="50C8A39B" w14:textId="6F070DBD" w:rsidR="00B81F11" w:rsidRPr="002F25B3" w:rsidRDefault="00B81F11" w:rsidP="00B81F11">
      <w:pPr>
        <w:pStyle w:val="Reference"/>
      </w:pPr>
      <w:bookmarkStart w:id="28" w:name="_Ref134790410"/>
      <w:r w:rsidRPr="002F25B3">
        <w:t>R4-23</w:t>
      </w:r>
      <w:r w:rsidR="002F25B3" w:rsidRPr="002F25B3">
        <w:t>09144</w:t>
      </w:r>
      <w:r w:rsidRPr="002F25B3">
        <w:t xml:space="preserve">, </w:t>
      </w:r>
      <w:r w:rsidR="00375CA1" w:rsidRPr="002F25B3">
        <w:t>TP to TR 38.876: Skeleton for Co-existence simulation results</w:t>
      </w:r>
      <w:r w:rsidRPr="002F25B3">
        <w:t>, Ericsson, RAN4#107.</w:t>
      </w:r>
      <w:bookmarkEnd w:id="28"/>
    </w:p>
    <w:bookmarkEnd w:id="21"/>
    <w:bookmarkEnd w:id="22"/>
    <w:bookmarkEnd w:id="27"/>
    <w:sectPr w:rsidR="00B81F11" w:rsidRPr="002F25B3" w:rsidSect="0027389D">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1035E" w14:textId="77777777" w:rsidR="00EC0139" w:rsidRDefault="00EC0139">
      <w:r>
        <w:separator/>
      </w:r>
    </w:p>
  </w:endnote>
  <w:endnote w:type="continuationSeparator" w:id="0">
    <w:p w14:paraId="1E8D0DBD" w14:textId="77777777" w:rsidR="00EC0139" w:rsidRDefault="00EC0139">
      <w:r>
        <w:continuationSeparator/>
      </w:r>
    </w:p>
  </w:endnote>
  <w:endnote w:type="continuationNotice" w:id="1">
    <w:p w14:paraId="65A7EBAF" w14:textId="77777777" w:rsidR="00EC0139" w:rsidRDefault="00EC01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0E11D" w14:textId="77777777" w:rsidR="00EC0139" w:rsidRDefault="00EC0139">
      <w:r>
        <w:separator/>
      </w:r>
    </w:p>
  </w:footnote>
  <w:footnote w:type="continuationSeparator" w:id="0">
    <w:p w14:paraId="1E8C7880" w14:textId="77777777" w:rsidR="00EC0139" w:rsidRDefault="00EC0139">
      <w:r>
        <w:continuationSeparator/>
      </w:r>
    </w:p>
  </w:footnote>
  <w:footnote w:type="continuationNotice" w:id="1">
    <w:p w14:paraId="6A6299BD" w14:textId="77777777" w:rsidR="00EC0139" w:rsidRDefault="00EC01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32053"/>
    <w:multiLevelType w:val="hybridMultilevel"/>
    <w:tmpl w:val="AA642B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D332A6"/>
    <w:multiLevelType w:val="hybridMultilevel"/>
    <w:tmpl w:val="93907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44668537">
    <w:abstractNumId w:val="4"/>
  </w:num>
  <w:num w:numId="2" w16cid:durableId="816453261">
    <w:abstractNumId w:val="17"/>
  </w:num>
  <w:num w:numId="3" w16cid:durableId="2071227794">
    <w:abstractNumId w:val="13"/>
  </w:num>
  <w:num w:numId="4" w16cid:durableId="137381382">
    <w:abstractNumId w:val="14"/>
  </w:num>
  <w:num w:numId="5" w16cid:durableId="1922792412">
    <w:abstractNumId w:val="10"/>
  </w:num>
  <w:num w:numId="6" w16cid:durableId="423301550">
    <w:abstractNumId w:val="16"/>
  </w:num>
  <w:num w:numId="7" w16cid:durableId="939874916">
    <w:abstractNumId w:val="20"/>
  </w:num>
  <w:num w:numId="8" w16cid:durableId="1370884947">
    <w:abstractNumId w:val="11"/>
  </w:num>
  <w:num w:numId="9" w16cid:durableId="643001258">
    <w:abstractNumId w:val="9"/>
  </w:num>
  <w:num w:numId="10" w16cid:durableId="388501421">
    <w:abstractNumId w:val="2"/>
  </w:num>
  <w:num w:numId="11" w16cid:durableId="1572500355">
    <w:abstractNumId w:val="1"/>
  </w:num>
  <w:num w:numId="12" w16cid:durableId="1911387233">
    <w:abstractNumId w:val="0"/>
  </w:num>
  <w:num w:numId="13" w16cid:durableId="2074742088">
    <w:abstractNumId w:val="18"/>
  </w:num>
  <w:num w:numId="14" w16cid:durableId="1153986885">
    <w:abstractNumId w:val="19"/>
  </w:num>
  <w:num w:numId="15" w16cid:durableId="117451986">
    <w:abstractNumId w:val="15"/>
  </w:num>
  <w:num w:numId="16" w16cid:durableId="604267897">
    <w:abstractNumId w:val="22"/>
  </w:num>
  <w:num w:numId="17" w16cid:durableId="2041122184">
    <w:abstractNumId w:val="7"/>
  </w:num>
  <w:num w:numId="18" w16cid:durableId="995038541">
    <w:abstractNumId w:val="8"/>
  </w:num>
  <w:num w:numId="19" w16cid:durableId="1160972223">
    <w:abstractNumId w:val="5"/>
  </w:num>
  <w:num w:numId="20" w16cid:durableId="186067620">
    <w:abstractNumId w:val="24"/>
  </w:num>
  <w:num w:numId="21" w16cid:durableId="203717735">
    <w:abstractNumId w:val="12"/>
  </w:num>
  <w:num w:numId="22" w16cid:durableId="2040355337">
    <w:abstractNumId w:val="23"/>
  </w:num>
  <w:num w:numId="23" w16cid:durableId="1040396795">
    <w:abstractNumId w:val="21"/>
  </w:num>
  <w:num w:numId="24" w16cid:durableId="390229839">
    <w:abstractNumId w:val="3"/>
  </w:num>
  <w:num w:numId="25" w16cid:durableId="201263927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BB"/>
    <w:rsid w:val="000006E1"/>
    <w:rsid w:val="00000FEC"/>
    <w:rsid w:val="00002A37"/>
    <w:rsid w:val="0000564C"/>
    <w:rsid w:val="0000618D"/>
    <w:rsid w:val="00006446"/>
    <w:rsid w:val="00006447"/>
    <w:rsid w:val="00006896"/>
    <w:rsid w:val="00007CDC"/>
    <w:rsid w:val="00011B28"/>
    <w:rsid w:val="0001265F"/>
    <w:rsid w:val="00015D15"/>
    <w:rsid w:val="00015FDD"/>
    <w:rsid w:val="000217A7"/>
    <w:rsid w:val="00021A20"/>
    <w:rsid w:val="00022DA0"/>
    <w:rsid w:val="000234A4"/>
    <w:rsid w:val="0002564D"/>
    <w:rsid w:val="00025ECA"/>
    <w:rsid w:val="00026277"/>
    <w:rsid w:val="00026CA6"/>
    <w:rsid w:val="00027534"/>
    <w:rsid w:val="00030051"/>
    <w:rsid w:val="0003050C"/>
    <w:rsid w:val="000325B8"/>
    <w:rsid w:val="00034AC6"/>
    <w:rsid w:val="00034C15"/>
    <w:rsid w:val="00034EFE"/>
    <w:rsid w:val="00036BA1"/>
    <w:rsid w:val="00037FC9"/>
    <w:rsid w:val="00040CA8"/>
    <w:rsid w:val="00040DA8"/>
    <w:rsid w:val="000422E2"/>
    <w:rsid w:val="0004258A"/>
    <w:rsid w:val="00042F22"/>
    <w:rsid w:val="000432DF"/>
    <w:rsid w:val="00043A29"/>
    <w:rsid w:val="0004429B"/>
    <w:rsid w:val="000444EF"/>
    <w:rsid w:val="000459DA"/>
    <w:rsid w:val="00051114"/>
    <w:rsid w:val="000516C4"/>
    <w:rsid w:val="00052A07"/>
    <w:rsid w:val="000534E3"/>
    <w:rsid w:val="0005606A"/>
    <w:rsid w:val="000562E4"/>
    <w:rsid w:val="00057117"/>
    <w:rsid w:val="00061192"/>
    <w:rsid w:val="000611E2"/>
    <w:rsid w:val="000616E7"/>
    <w:rsid w:val="00063EDC"/>
    <w:rsid w:val="0006487E"/>
    <w:rsid w:val="00065E1A"/>
    <w:rsid w:val="00065E9B"/>
    <w:rsid w:val="00066C21"/>
    <w:rsid w:val="00070540"/>
    <w:rsid w:val="00074C04"/>
    <w:rsid w:val="00077E5F"/>
    <w:rsid w:val="0008036A"/>
    <w:rsid w:val="00081AE6"/>
    <w:rsid w:val="00082D73"/>
    <w:rsid w:val="00085237"/>
    <w:rsid w:val="000855EB"/>
    <w:rsid w:val="00085B52"/>
    <w:rsid w:val="000866F2"/>
    <w:rsid w:val="0009009F"/>
    <w:rsid w:val="000900AD"/>
    <w:rsid w:val="00090DE6"/>
    <w:rsid w:val="00091557"/>
    <w:rsid w:val="000924C1"/>
    <w:rsid w:val="000924F0"/>
    <w:rsid w:val="00093474"/>
    <w:rsid w:val="0009510F"/>
    <w:rsid w:val="000A133F"/>
    <w:rsid w:val="000A1B7B"/>
    <w:rsid w:val="000A56F2"/>
    <w:rsid w:val="000A5AE4"/>
    <w:rsid w:val="000B13E1"/>
    <w:rsid w:val="000B2719"/>
    <w:rsid w:val="000B3A8F"/>
    <w:rsid w:val="000B4AB9"/>
    <w:rsid w:val="000B58C3"/>
    <w:rsid w:val="000B61E9"/>
    <w:rsid w:val="000B7C56"/>
    <w:rsid w:val="000C02C9"/>
    <w:rsid w:val="000C07C9"/>
    <w:rsid w:val="000C165A"/>
    <w:rsid w:val="000C2E19"/>
    <w:rsid w:val="000C419C"/>
    <w:rsid w:val="000C5B0D"/>
    <w:rsid w:val="000D0D07"/>
    <w:rsid w:val="000D1536"/>
    <w:rsid w:val="000D1828"/>
    <w:rsid w:val="000D4797"/>
    <w:rsid w:val="000E0527"/>
    <w:rsid w:val="000E1E92"/>
    <w:rsid w:val="000E24EA"/>
    <w:rsid w:val="000E4A73"/>
    <w:rsid w:val="000E4C5D"/>
    <w:rsid w:val="000E4D58"/>
    <w:rsid w:val="000F06D6"/>
    <w:rsid w:val="000F0EB1"/>
    <w:rsid w:val="000F1106"/>
    <w:rsid w:val="000F3BE9"/>
    <w:rsid w:val="000F3F6C"/>
    <w:rsid w:val="000F6D6A"/>
    <w:rsid w:val="000F6DF3"/>
    <w:rsid w:val="001005FF"/>
    <w:rsid w:val="0010147D"/>
    <w:rsid w:val="0010533A"/>
    <w:rsid w:val="001062FB"/>
    <w:rsid w:val="001063E6"/>
    <w:rsid w:val="001077CB"/>
    <w:rsid w:val="001105F9"/>
    <w:rsid w:val="0011151D"/>
    <w:rsid w:val="0011254F"/>
    <w:rsid w:val="00113CF4"/>
    <w:rsid w:val="00114363"/>
    <w:rsid w:val="001153EA"/>
    <w:rsid w:val="00115643"/>
    <w:rsid w:val="00116765"/>
    <w:rsid w:val="00117ACE"/>
    <w:rsid w:val="001203A0"/>
    <w:rsid w:val="001219F5"/>
    <w:rsid w:val="00121A20"/>
    <w:rsid w:val="00122075"/>
    <w:rsid w:val="001233AA"/>
    <w:rsid w:val="0012377F"/>
    <w:rsid w:val="00124314"/>
    <w:rsid w:val="00124952"/>
    <w:rsid w:val="001260EC"/>
    <w:rsid w:val="00126B4A"/>
    <w:rsid w:val="00127479"/>
    <w:rsid w:val="00130FEA"/>
    <w:rsid w:val="00132FD0"/>
    <w:rsid w:val="001344C0"/>
    <w:rsid w:val="001346FA"/>
    <w:rsid w:val="0013488F"/>
    <w:rsid w:val="00135252"/>
    <w:rsid w:val="00135E95"/>
    <w:rsid w:val="00137897"/>
    <w:rsid w:val="00137AB5"/>
    <w:rsid w:val="00137F0B"/>
    <w:rsid w:val="00140438"/>
    <w:rsid w:val="00142DDD"/>
    <w:rsid w:val="00143908"/>
    <w:rsid w:val="00145113"/>
    <w:rsid w:val="00145F3D"/>
    <w:rsid w:val="00151E23"/>
    <w:rsid w:val="001526E0"/>
    <w:rsid w:val="001551B5"/>
    <w:rsid w:val="001555F8"/>
    <w:rsid w:val="001579CF"/>
    <w:rsid w:val="001659C1"/>
    <w:rsid w:val="00166885"/>
    <w:rsid w:val="00171EDB"/>
    <w:rsid w:val="00173A8E"/>
    <w:rsid w:val="00174CF5"/>
    <w:rsid w:val="0017502C"/>
    <w:rsid w:val="00177EEA"/>
    <w:rsid w:val="0018143F"/>
    <w:rsid w:val="00181FF8"/>
    <w:rsid w:val="0018237C"/>
    <w:rsid w:val="00183AEF"/>
    <w:rsid w:val="00190AC1"/>
    <w:rsid w:val="00191FB9"/>
    <w:rsid w:val="00193030"/>
    <w:rsid w:val="001932C2"/>
    <w:rsid w:val="0019341A"/>
    <w:rsid w:val="0019416B"/>
    <w:rsid w:val="001958DC"/>
    <w:rsid w:val="00197BC4"/>
    <w:rsid w:val="00197DF9"/>
    <w:rsid w:val="001A1987"/>
    <w:rsid w:val="001A2564"/>
    <w:rsid w:val="001A4A35"/>
    <w:rsid w:val="001A51CC"/>
    <w:rsid w:val="001A558F"/>
    <w:rsid w:val="001A6173"/>
    <w:rsid w:val="001A6490"/>
    <w:rsid w:val="001A6CBA"/>
    <w:rsid w:val="001B09E3"/>
    <w:rsid w:val="001B0D97"/>
    <w:rsid w:val="001B2DF5"/>
    <w:rsid w:val="001B4560"/>
    <w:rsid w:val="001B4666"/>
    <w:rsid w:val="001B4717"/>
    <w:rsid w:val="001B5A5D"/>
    <w:rsid w:val="001B5BDA"/>
    <w:rsid w:val="001B7668"/>
    <w:rsid w:val="001C045A"/>
    <w:rsid w:val="001C1CE5"/>
    <w:rsid w:val="001C2EF0"/>
    <w:rsid w:val="001C3D2A"/>
    <w:rsid w:val="001C458E"/>
    <w:rsid w:val="001D25C0"/>
    <w:rsid w:val="001D36CB"/>
    <w:rsid w:val="001D3F0E"/>
    <w:rsid w:val="001D483D"/>
    <w:rsid w:val="001D4CCF"/>
    <w:rsid w:val="001D4D0C"/>
    <w:rsid w:val="001D51BA"/>
    <w:rsid w:val="001D53E7"/>
    <w:rsid w:val="001D6342"/>
    <w:rsid w:val="001D6D53"/>
    <w:rsid w:val="001E2081"/>
    <w:rsid w:val="001E44F7"/>
    <w:rsid w:val="001E58E2"/>
    <w:rsid w:val="001E7AED"/>
    <w:rsid w:val="001F179E"/>
    <w:rsid w:val="001F1B91"/>
    <w:rsid w:val="001F1D4A"/>
    <w:rsid w:val="001F266B"/>
    <w:rsid w:val="001F2AE9"/>
    <w:rsid w:val="001F3916"/>
    <w:rsid w:val="001F3D07"/>
    <w:rsid w:val="001F54C5"/>
    <w:rsid w:val="001F662C"/>
    <w:rsid w:val="001F7074"/>
    <w:rsid w:val="00200057"/>
    <w:rsid w:val="00200490"/>
    <w:rsid w:val="00201F3A"/>
    <w:rsid w:val="00203882"/>
    <w:rsid w:val="00203F96"/>
    <w:rsid w:val="002069B2"/>
    <w:rsid w:val="00207A08"/>
    <w:rsid w:val="00207FA3"/>
    <w:rsid w:val="0021003A"/>
    <w:rsid w:val="0021082F"/>
    <w:rsid w:val="0021148E"/>
    <w:rsid w:val="00212B0C"/>
    <w:rsid w:val="00214DA8"/>
    <w:rsid w:val="00215423"/>
    <w:rsid w:val="002158FA"/>
    <w:rsid w:val="002172DB"/>
    <w:rsid w:val="00220351"/>
    <w:rsid w:val="00220600"/>
    <w:rsid w:val="002224DB"/>
    <w:rsid w:val="00222783"/>
    <w:rsid w:val="00223A93"/>
    <w:rsid w:val="00223FCB"/>
    <w:rsid w:val="00224CE1"/>
    <w:rsid w:val="002252C3"/>
    <w:rsid w:val="00225C54"/>
    <w:rsid w:val="00230765"/>
    <w:rsid w:val="00230D18"/>
    <w:rsid w:val="002319E4"/>
    <w:rsid w:val="00231B61"/>
    <w:rsid w:val="002336FC"/>
    <w:rsid w:val="00233F25"/>
    <w:rsid w:val="0023494D"/>
    <w:rsid w:val="002349AA"/>
    <w:rsid w:val="00235632"/>
    <w:rsid w:val="00235872"/>
    <w:rsid w:val="002408E8"/>
    <w:rsid w:val="00241559"/>
    <w:rsid w:val="0024229F"/>
    <w:rsid w:val="00242379"/>
    <w:rsid w:val="0024241D"/>
    <w:rsid w:val="00242D1D"/>
    <w:rsid w:val="002435B3"/>
    <w:rsid w:val="002458EB"/>
    <w:rsid w:val="002500C8"/>
    <w:rsid w:val="002508D8"/>
    <w:rsid w:val="0025253F"/>
    <w:rsid w:val="00257543"/>
    <w:rsid w:val="00261110"/>
    <w:rsid w:val="002617E7"/>
    <w:rsid w:val="00264228"/>
    <w:rsid w:val="00264334"/>
    <w:rsid w:val="0026473E"/>
    <w:rsid w:val="00266214"/>
    <w:rsid w:val="00266640"/>
    <w:rsid w:val="00266978"/>
    <w:rsid w:val="0026727F"/>
    <w:rsid w:val="0026794D"/>
    <w:rsid w:val="00267C83"/>
    <w:rsid w:val="0027144F"/>
    <w:rsid w:val="00271813"/>
    <w:rsid w:val="00271A64"/>
    <w:rsid w:val="00271F3A"/>
    <w:rsid w:val="00273278"/>
    <w:rsid w:val="002737F4"/>
    <w:rsid w:val="0027389D"/>
    <w:rsid w:val="002741DE"/>
    <w:rsid w:val="002760D6"/>
    <w:rsid w:val="002805F5"/>
    <w:rsid w:val="00280751"/>
    <w:rsid w:val="0028280A"/>
    <w:rsid w:val="00285CFE"/>
    <w:rsid w:val="002865D6"/>
    <w:rsid w:val="00286ACD"/>
    <w:rsid w:val="00287838"/>
    <w:rsid w:val="002907B5"/>
    <w:rsid w:val="00290A10"/>
    <w:rsid w:val="002923A8"/>
    <w:rsid w:val="00292EB7"/>
    <w:rsid w:val="0029355A"/>
    <w:rsid w:val="00294D20"/>
    <w:rsid w:val="00296227"/>
    <w:rsid w:val="00296F44"/>
    <w:rsid w:val="0029777D"/>
    <w:rsid w:val="002A055E"/>
    <w:rsid w:val="002A0EF3"/>
    <w:rsid w:val="002A1D4E"/>
    <w:rsid w:val="002A2869"/>
    <w:rsid w:val="002A4F9E"/>
    <w:rsid w:val="002A578E"/>
    <w:rsid w:val="002B0725"/>
    <w:rsid w:val="002B24D6"/>
    <w:rsid w:val="002B634D"/>
    <w:rsid w:val="002C1A60"/>
    <w:rsid w:val="002C327E"/>
    <w:rsid w:val="002C41E6"/>
    <w:rsid w:val="002C57AA"/>
    <w:rsid w:val="002C5BFE"/>
    <w:rsid w:val="002C5C6E"/>
    <w:rsid w:val="002C65EE"/>
    <w:rsid w:val="002D071A"/>
    <w:rsid w:val="002D0DFD"/>
    <w:rsid w:val="002D1489"/>
    <w:rsid w:val="002D3386"/>
    <w:rsid w:val="002D34B2"/>
    <w:rsid w:val="002D48B0"/>
    <w:rsid w:val="002D5B37"/>
    <w:rsid w:val="002D7637"/>
    <w:rsid w:val="002E0369"/>
    <w:rsid w:val="002E1670"/>
    <w:rsid w:val="002E17F2"/>
    <w:rsid w:val="002E25F3"/>
    <w:rsid w:val="002E37F3"/>
    <w:rsid w:val="002E5EA5"/>
    <w:rsid w:val="002E6109"/>
    <w:rsid w:val="002E7985"/>
    <w:rsid w:val="002E7CAE"/>
    <w:rsid w:val="002F13E4"/>
    <w:rsid w:val="002F243E"/>
    <w:rsid w:val="002F25B3"/>
    <w:rsid w:val="002F2771"/>
    <w:rsid w:val="002F37A9"/>
    <w:rsid w:val="002F39B6"/>
    <w:rsid w:val="00300500"/>
    <w:rsid w:val="00301CE6"/>
    <w:rsid w:val="00301EC8"/>
    <w:rsid w:val="0030256B"/>
    <w:rsid w:val="003026DB"/>
    <w:rsid w:val="0030328A"/>
    <w:rsid w:val="0030501F"/>
    <w:rsid w:val="00306A96"/>
    <w:rsid w:val="00306C43"/>
    <w:rsid w:val="00307BA1"/>
    <w:rsid w:val="0031021A"/>
    <w:rsid w:val="00311702"/>
    <w:rsid w:val="00311E82"/>
    <w:rsid w:val="00313FD6"/>
    <w:rsid w:val="003143BD"/>
    <w:rsid w:val="00315363"/>
    <w:rsid w:val="0031780C"/>
    <w:rsid w:val="003203ED"/>
    <w:rsid w:val="00321BC1"/>
    <w:rsid w:val="00322C9F"/>
    <w:rsid w:val="00324D23"/>
    <w:rsid w:val="00325F1A"/>
    <w:rsid w:val="00331751"/>
    <w:rsid w:val="00334579"/>
    <w:rsid w:val="00335858"/>
    <w:rsid w:val="003359EF"/>
    <w:rsid w:val="00336BDA"/>
    <w:rsid w:val="003400CF"/>
    <w:rsid w:val="00340489"/>
    <w:rsid w:val="003419C0"/>
    <w:rsid w:val="00342BD7"/>
    <w:rsid w:val="00342F31"/>
    <w:rsid w:val="00343401"/>
    <w:rsid w:val="003444D0"/>
    <w:rsid w:val="00345197"/>
    <w:rsid w:val="003452D1"/>
    <w:rsid w:val="00345676"/>
    <w:rsid w:val="00345BFC"/>
    <w:rsid w:val="00346A8B"/>
    <w:rsid w:val="00346DB5"/>
    <w:rsid w:val="003477B1"/>
    <w:rsid w:val="00351EB2"/>
    <w:rsid w:val="00353750"/>
    <w:rsid w:val="003568DF"/>
    <w:rsid w:val="00357380"/>
    <w:rsid w:val="00357466"/>
    <w:rsid w:val="003602D9"/>
    <w:rsid w:val="003604CE"/>
    <w:rsid w:val="0036192B"/>
    <w:rsid w:val="00364FAE"/>
    <w:rsid w:val="00367FF0"/>
    <w:rsid w:val="00370E47"/>
    <w:rsid w:val="00372877"/>
    <w:rsid w:val="00373061"/>
    <w:rsid w:val="003742AC"/>
    <w:rsid w:val="00374C1F"/>
    <w:rsid w:val="00375311"/>
    <w:rsid w:val="003758FA"/>
    <w:rsid w:val="00375CA1"/>
    <w:rsid w:val="00377CE1"/>
    <w:rsid w:val="00381071"/>
    <w:rsid w:val="00385BF0"/>
    <w:rsid w:val="00386FC9"/>
    <w:rsid w:val="0039218A"/>
    <w:rsid w:val="003939FF"/>
    <w:rsid w:val="00393D2C"/>
    <w:rsid w:val="00393E7D"/>
    <w:rsid w:val="00394ED0"/>
    <w:rsid w:val="003959BA"/>
    <w:rsid w:val="003A2223"/>
    <w:rsid w:val="003A2A0F"/>
    <w:rsid w:val="003A2B8A"/>
    <w:rsid w:val="003A45A1"/>
    <w:rsid w:val="003A52E3"/>
    <w:rsid w:val="003A568A"/>
    <w:rsid w:val="003A5B0A"/>
    <w:rsid w:val="003A6BAC"/>
    <w:rsid w:val="003A70A4"/>
    <w:rsid w:val="003A7EF3"/>
    <w:rsid w:val="003B0F15"/>
    <w:rsid w:val="003B1400"/>
    <w:rsid w:val="003B159C"/>
    <w:rsid w:val="003B369F"/>
    <w:rsid w:val="003B36A3"/>
    <w:rsid w:val="003B395A"/>
    <w:rsid w:val="003B4DDA"/>
    <w:rsid w:val="003B562C"/>
    <w:rsid w:val="003B5F06"/>
    <w:rsid w:val="003B64BB"/>
    <w:rsid w:val="003B7FE5"/>
    <w:rsid w:val="003C05EE"/>
    <w:rsid w:val="003C11C8"/>
    <w:rsid w:val="003C2616"/>
    <w:rsid w:val="003C26AF"/>
    <w:rsid w:val="003C2702"/>
    <w:rsid w:val="003C3C4B"/>
    <w:rsid w:val="003C4703"/>
    <w:rsid w:val="003C7806"/>
    <w:rsid w:val="003C7C26"/>
    <w:rsid w:val="003C7C51"/>
    <w:rsid w:val="003D0603"/>
    <w:rsid w:val="003D0767"/>
    <w:rsid w:val="003D0E06"/>
    <w:rsid w:val="003D109F"/>
    <w:rsid w:val="003D2478"/>
    <w:rsid w:val="003D2EB0"/>
    <w:rsid w:val="003D3C45"/>
    <w:rsid w:val="003D5796"/>
    <w:rsid w:val="003D5B1F"/>
    <w:rsid w:val="003E087A"/>
    <w:rsid w:val="003E1345"/>
    <w:rsid w:val="003E15FA"/>
    <w:rsid w:val="003E3D80"/>
    <w:rsid w:val="003E4FA4"/>
    <w:rsid w:val="003E55E4"/>
    <w:rsid w:val="003E74E3"/>
    <w:rsid w:val="003F05C7"/>
    <w:rsid w:val="003F0A38"/>
    <w:rsid w:val="003F12C4"/>
    <w:rsid w:val="003F1BA1"/>
    <w:rsid w:val="003F2CD4"/>
    <w:rsid w:val="003F4329"/>
    <w:rsid w:val="003F69CC"/>
    <w:rsid w:val="003F6BBE"/>
    <w:rsid w:val="003F7501"/>
    <w:rsid w:val="003F7976"/>
    <w:rsid w:val="004000E8"/>
    <w:rsid w:val="004013C9"/>
    <w:rsid w:val="00402E2B"/>
    <w:rsid w:val="004030ED"/>
    <w:rsid w:val="00403617"/>
    <w:rsid w:val="0040512B"/>
    <w:rsid w:val="004055C5"/>
    <w:rsid w:val="00405CA5"/>
    <w:rsid w:val="0040656A"/>
    <w:rsid w:val="00406C5E"/>
    <w:rsid w:val="004071BE"/>
    <w:rsid w:val="00407CD3"/>
    <w:rsid w:val="00410134"/>
    <w:rsid w:val="00410B72"/>
    <w:rsid w:val="00410F18"/>
    <w:rsid w:val="0041263E"/>
    <w:rsid w:val="00413298"/>
    <w:rsid w:val="00413850"/>
    <w:rsid w:val="00413AAC"/>
    <w:rsid w:val="00413BFD"/>
    <w:rsid w:val="00413E92"/>
    <w:rsid w:val="0042055B"/>
    <w:rsid w:val="00421105"/>
    <w:rsid w:val="004226DB"/>
    <w:rsid w:val="00422AA4"/>
    <w:rsid w:val="00423B83"/>
    <w:rsid w:val="004242F4"/>
    <w:rsid w:val="00426810"/>
    <w:rsid w:val="00427248"/>
    <w:rsid w:val="00437447"/>
    <w:rsid w:val="00441A92"/>
    <w:rsid w:val="00443031"/>
    <w:rsid w:val="004431DC"/>
    <w:rsid w:val="00444A5C"/>
    <w:rsid w:val="00444CD3"/>
    <w:rsid w:val="00444F56"/>
    <w:rsid w:val="00446488"/>
    <w:rsid w:val="004517AA"/>
    <w:rsid w:val="00452CAC"/>
    <w:rsid w:val="00452DB9"/>
    <w:rsid w:val="00453AAC"/>
    <w:rsid w:val="00457565"/>
    <w:rsid w:val="00457B71"/>
    <w:rsid w:val="00464689"/>
    <w:rsid w:val="00465169"/>
    <w:rsid w:val="004669E2"/>
    <w:rsid w:val="00466DF0"/>
    <w:rsid w:val="00470C31"/>
    <w:rsid w:val="00471DE0"/>
    <w:rsid w:val="004734D0"/>
    <w:rsid w:val="0047556B"/>
    <w:rsid w:val="00477534"/>
    <w:rsid w:val="00477768"/>
    <w:rsid w:val="00477AF8"/>
    <w:rsid w:val="00482728"/>
    <w:rsid w:val="00483B1C"/>
    <w:rsid w:val="00483F97"/>
    <w:rsid w:val="004843AC"/>
    <w:rsid w:val="00484B2A"/>
    <w:rsid w:val="00486330"/>
    <w:rsid w:val="00490B18"/>
    <w:rsid w:val="00492760"/>
    <w:rsid w:val="00492BC5"/>
    <w:rsid w:val="004964F1"/>
    <w:rsid w:val="004A16BC"/>
    <w:rsid w:val="004A2B94"/>
    <w:rsid w:val="004A32E6"/>
    <w:rsid w:val="004A4641"/>
    <w:rsid w:val="004A5365"/>
    <w:rsid w:val="004A53AD"/>
    <w:rsid w:val="004A5CFE"/>
    <w:rsid w:val="004B1555"/>
    <w:rsid w:val="004B44C4"/>
    <w:rsid w:val="004B64D2"/>
    <w:rsid w:val="004B67C5"/>
    <w:rsid w:val="004B6F6A"/>
    <w:rsid w:val="004B7C0C"/>
    <w:rsid w:val="004C0EBA"/>
    <w:rsid w:val="004C10E6"/>
    <w:rsid w:val="004C2011"/>
    <w:rsid w:val="004C3898"/>
    <w:rsid w:val="004C53D3"/>
    <w:rsid w:val="004C73AE"/>
    <w:rsid w:val="004D36B1"/>
    <w:rsid w:val="004D4E6A"/>
    <w:rsid w:val="004D6A1D"/>
    <w:rsid w:val="004D7EBD"/>
    <w:rsid w:val="004E195B"/>
    <w:rsid w:val="004E2680"/>
    <w:rsid w:val="004E28F9"/>
    <w:rsid w:val="004E462E"/>
    <w:rsid w:val="004E56DC"/>
    <w:rsid w:val="004E76F4"/>
    <w:rsid w:val="004F0B4E"/>
    <w:rsid w:val="004F0B6C"/>
    <w:rsid w:val="004F1AD3"/>
    <w:rsid w:val="004F2078"/>
    <w:rsid w:val="004F4DA3"/>
    <w:rsid w:val="004F740D"/>
    <w:rsid w:val="005033C5"/>
    <w:rsid w:val="00506557"/>
    <w:rsid w:val="0050677A"/>
    <w:rsid w:val="005108D8"/>
    <w:rsid w:val="005116F9"/>
    <w:rsid w:val="005126DF"/>
    <w:rsid w:val="00512C1D"/>
    <w:rsid w:val="005146C1"/>
    <w:rsid w:val="005153A7"/>
    <w:rsid w:val="00516BFD"/>
    <w:rsid w:val="00521852"/>
    <w:rsid w:val="005219CF"/>
    <w:rsid w:val="00522A5A"/>
    <w:rsid w:val="00525EC7"/>
    <w:rsid w:val="00525FB1"/>
    <w:rsid w:val="0052658A"/>
    <w:rsid w:val="00527E1C"/>
    <w:rsid w:val="0053122F"/>
    <w:rsid w:val="00534B59"/>
    <w:rsid w:val="00536759"/>
    <w:rsid w:val="00537C62"/>
    <w:rsid w:val="005411E5"/>
    <w:rsid w:val="005413F5"/>
    <w:rsid w:val="00546970"/>
    <w:rsid w:val="00546A67"/>
    <w:rsid w:val="00550424"/>
    <w:rsid w:val="00550ED6"/>
    <w:rsid w:val="00554E19"/>
    <w:rsid w:val="005561E0"/>
    <w:rsid w:val="0055634D"/>
    <w:rsid w:val="0056121F"/>
    <w:rsid w:val="00566A4C"/>
    <w:rsid w:val="0056737B"/>
    <w:rsid w:val="005706D9"/>
    <w:rsid w:val="00570A20"/>
    <w:rsid w:val="00570BDB"/>
    <w:rsid w:val="00571E51"/>
    <w:rsid w:val="0057206B"/>
    <w:rsid w:val="005723D5"/>
    <w:rsid w:val="00572505"/>
    <w:rsid w:val="0057271E"/>
    <w:rsid w:val="00575105"/>
    <w:rsid w:val="00576800"/>
    <w:rsid w:val="0058091A"/>
    <w:rsid w:val="00582551"/>
    <w:rsid w:val="00582809"/>
    <w:rsid w:val="005858D0"/>
    <w:rsid w:val="0058664A"/>
    <w:rsid w:val="00586B80"/>
    <w:rsid w:val="0058798C"/>
    <w:rsid w:val="00587D37"/>
    <w:rsid w:val="005900FA"/>
    <w:rsid w:val="005935A4"/>
    <w:rsid w:val="005948C2"/>
    <w:rsid w:val="00595DCA"/>
    <w:rsid w:val="0059779B"/>
    <w:rsid w:val="005A209A"/>
    <w:rsid w:val="005A237B"/>
    <w:rsid w:val="005A3101"/>
    <w:rsid w:val="005A585C"/>
    <w:rsid w:val="005A662D"/>
    <w:rsid w:val="005B1409"/>
    <w:rsid w:val="005B16D2"/>
    <w:rsid w:val="005B2260"/>
    <w:rsid w:val="005B35D7"/>
    <w:rsid w:val="005B392A"/>
    <w:rsid w:val="005B3AA3"/>
    <w:rsid w:val="005B45CC"/>
    <w:rsid w:val="005B6F83"/>
    <w:rsid w:val="005B7EAF"/>
    <w:rsid w:val="005C14CE"/>
    <w:rsid w:val="005C21A1"/>
    <w:rsid w:val="005C2C2E"/>
    <w:rsid w:val="005C56F3"/>
    <w:rsid w:val="005C6A31"/>
    <w:rsid w:val="005C72FF"/>
    <w:rsid w:val="005C74FB"/>
    <w:rsid w:val="005D1602"/>
    <w:rsid w:val="005D3B7E"/>
    <w:rsid w:val="005E04B0"/>
    <w:rsid w:val="005E3447"/>
    <w:rsid w:val="005E385F"/>
    <w:rsid w:val="005E5B81"/>
    <w:rsid w:val="005E75AA"/>
    <w:rsid w:val="005E7CFD"/>
    <w:rsid w:val="005F2CB1"/>
    <w:rsid w:val="005F3025"/>
    <w:rsid w:val="005F618C"/>
    <w:rsid w:val="005F6372"/>
    <w:rsid w:val="005F63EB"/>
    <w:rsid w:val="005F68F7"/>
    <w:rsid w:val="005F70BD"/>
    <w:rsid w:val="006004C9"/>
    <w:rsid w:val="006009C2"/>
    <w:rsid w:val="0060283C"/>
    <w:rsid w:val="0060440A"/>
    <w:rsid w:val="006046C3"/>
    <w:rsid w:val="00604F14"/>
    <w:rsid w:val="00607299"/>
    <w:rsid w:val="00610617"/>
    <w:rsid w:val="00610A21"/>
    <w:rsid w:val="00611B83"/>
    <w:rsid w:val="00613257"/>
    <w:rsid w:val="00615043"/>
    <w:rsid w:val="00617CE5"/>
    <w:rsid w:val="00620A71"/>
    <w:rsid w:val="00620B51"/>
    <w:rsid w:val="00620D80"/>
    <w:rsid w:val="006234A6"/>
    <w:rsid w:val="0062497F"/>
    <w:rsid w:val="00630001"/>
    <w:rsid w:val="006300F0"/>
    <w:rsid w:val="00630122"/>
    <w:rsid w:val="006311B3"/>
    <w:rsid w:val="00631E57"/>
    <w:rsid w:val="0063284C"/>
    <w:rsid w:val="00634495"/>
    <w:rsid w:val="00636398"/>
    <w:rsid w:val="00636492"/>
    <w:rsid w:val="00636501"/>
    <w:rsid w:val="006368D3"/>
    <w:rsid w:val="006377EC"/>
    <w:rsid w:val="0064049B"/>
    <w:rsid w:val="0064151F"/>
    <w:rsid w:val="00641533"/>
    <w:rsid w:val="0064162E"/>
    <w:rsid w:val="00641C9A"/>
    <w:rsid w:val="0064208D"/>
    <w:rsid w:val="00643475"/>
    <w:rsid w:val="0064396A"/>
    <w:rsid w:val="00643ED7"/>
    <w:rsid w:val="0064471B"/>
    <w:rsid w:val="0064624E"/>
    <w:rsid w:val="00650AB9"/>
    <w:rsid w:val="00650D22"/>
    <w:rsid w:val="00650F17"/>
    <w:rsid w:val="00654BCD"/>
    <w:rsid w:val="00655733"/>
    <w:rsid w:val="00655ACD"/>
    <w:rsid w:val="00655BB9"/>
    <w:rsid w:val="00655BDB"/>
    <w:rsid w:val="00656A92"/>
    <w:rsid w:val="00656DDE"/>
    <w:rsid w:val="0066011D"/>
    <w:rsid w:val="006605C0"/>
    <w:rsid w:val="006607C0"/>
    <w:rsid w:val="006613A6"/>
    <w:rsid w:val="006617B7"/>
    <w:rsid w:val="00662711"/>
    <w:rsid w:val="006627A2"/>
    <w:rsid w:val="006634E6"/>
    <w:rsid w:val="00665548"/>
    <w:rsid w:val="006655EE"/>
    <w:rsid w:val="00667376"/>
    <w:rsid w:val="00667650"/>
    <w:rsid w:val="00667EE7"/>
    <w:rsid w:val="00670922"/>
    <w:rsid w:val="00670BE1"/>
    <w:rsid w:val="0067218F"/>
    <w:rsid w:val="006741F2"/>
    <w:rsid w:val="00674CC3"/>
    <w:rsid w:val="00675585"/>
    <w:rsid w:val="00675924"/>
    <w:rsid w:val="00675C72"/>
    <w:rsid w:val="00676067"/>
    <w:rsid w:val="006771F9"/>
    <w:rsid w:val="006776D7"/>
    <w:rsid w:val="00680E21"/>
    <w:rsid w:val="00681003"/>
    <w:rsid w:val="006817C9"/>
    <w:rsid w:val="00681800"/>
    <w:rsid w:val="00683ECE"/>
    <w:rsid w:val="00690AFD"/>
    <w:rsid w:val="00692A8F"/>
    <w:rsid w:val="00692EA0"/>
    <w:rsid w:val="00695EB0"/>
    <w:rsid w:val="00695FC2"/>
    <w:rsid w:val="00696605"/>
    <w:rsid w:val="00696949"/>
    <w:rsid w:val="00697052"/>
    <w:rsid w:val="006A063F"/>
    <w:rsid w:val="006A0E7A"/>
    <w:rsid w:val="006A30D1"/>
    <w:rsid w:val="006A46FB"/>
    <w:rsid w:val="006A4FE8"/>
    <w:rsid w:val="006A56DD"/>
    <w:rsid w:val="006A5E28"/>
    <w:rsid w:val="006A697B"/>
    <w:rsid w:val="006A7785"/>
    <w:rsid w:val="006A7AFF"/>
    <w:rsid w:val="006A7D10"/>
    <w:rsid w:val="006B0A66"/>
    <w:rsid w:val="006B1816"/>
    <w:rsid w:val="006B1F1F"/>
    <w:rsid w:val="006B2099"/>
    <w:rsid w:val="006B2A8E"/>
    <w:rsid w:val="006B50CF"/>
    <w:rsid w:val="006B5F0A"/>
    <w:rsid w:val="006B6DDA"/>
    <w:rsid w:val="006C03B8"/>
    <w:rsid w:val="006C061B"/>
    <w:rsid w:val="006C2022"/>
    <w:rsid w:val="006C2EE9"/>
    <w:rsid w:val="006C5519"/>
    <w:rsid w:val="006C5EC9"/>
    <w:rsid w:val="006C6059"/>
    <w:rsid w:val="006C6563"/>
    <w:rsid w:val="006C7522"/>
    <w:rsid w:val="006D5D5D"/>
    <w:rsid w:val="006D6F08"/>
    <w:rsid w:val="006E062C"/>
    <w:rsid w:val="006E1C82"/>
    <w:rsid w:val="006E234B"/>
    <w:rsid w:val="006E28B7"/>
    <w:rsid w:val="006E2A9B"/>
    <w:rsid w:val="006E3310"/>
    <w:rsid w:val="006E4E39"/>
    <w:rsid w:val="006E565E"/>
    <w:rsid w:val="006E673D"/>
    <w:rsid w:val="006E7D3B"/>
    <w:rsid w:val="006F0F0B"/>
    <w:rsid w:val="006F1B70"/>
    <w:rsid w:val="006F2B31"/>
    <w:rsid w:val="006F2BFC"/>
    <w:rsid w:val="006F341D"/>
    <w:rsid w:val="006F3CDE"/>
    <w:rsid w:val="006F581A"/>
    <w:rsid w:val="006F58D4"/>
    <w:rsid w:val="006F6446"/>
    <w:rsid w:val="006F6582"/>
    <w:rsid w:val="0070346E"/>
    <w:rsid w:val="00704EDB"/>
    <w:rsid w:val="00705A80"/>
    <w:rsid w:val="00706101"/>
    <w:rsid w:val="007066B2"/>
    <w:rsid w:val="00707072"/>
    <w:rsid w:val="00707D61"/>
    <w:rsid w:val="007104B6"/>
    <w:rsid w:val="00711C4D"/>
    <w:rsid w:val="00712287"/>
    <w:rsid w:val="00712756"/>
    <w:rsid w:val="00712772"/>
    <w:rsid w:val="0071372B"/>
    <w:rsid w:val="00713B16"/>
    <w:rsid w:val="007148D3"/>
    <w:rsid w:val="00715B9A"/>
    <w:rsid w:val="00721B32"/>
    <w:rsid w:val="00722B1A"/>
    <w:rsid w:val="007237B8"/>
    <w:rsid w:val="00723BF4"/>
    <w:rsid w:val="007257D0"/>
    <w:rsid w:val="00726EA6"/>
    <w:rsid w:val="00727208"/>
    <w:rsid w:val="00727680"/>
    <w:rsid w:val="00730F15"/>
    <w:rsid w:val="00731A4E"/>
    <w:rsid w:val="00732E66"/>
    <w:rsid w:val="00732EF6"/>
    <w:rsid w:val="00733BA5"/>
    <w:rsid w:val="007340C5"/>
    <w:rsid w:val="007348B1"/>
    <w:rsid w:val="0073513F"/>
    <w:rsid w:val="00735C4D"/>
    <w:rsid w:val="007362A6"/>
    <w:rsid w:val="0073663D"/>
    <w:rsid w:val="00736D7D"/>
    <w:rsid w:val="00737EEE"/>
    <w:rsid w:val="00740963"/>
    <w:rsid w:val="00740E58"/>
    <w:rsid w:val="00743186"/>
    <w:rsid w:val="007445A0"/>
    <w:rsid w:val="0074524B"/>
    <w:rsid w:val="00747CD7"/>
    <w:rsid w:val="00747D8B"/>
    <w:rsid w:val="00751228"/>
    <w:rsid w:val="007529CC"/>
    <w:rsid w:val="00752F9F"/>
    <w:rsid w:val="0075595B"/>
    <w:rsid w:val="00756459"/>
    <w:rsid w:val="007571E1"/>
    <w:rsid w:val="007604B2"/>
    <w:rsid w:val="00763E92"/>
    <w:rsid w:val="00764073"/>
    <w:rsid w:val="00765281"/>
    <w:rsid w:val="00765708"/>
    <w:rsid w:val="00766BA8"/>
    <w:rsid w:val="00766BAD"/>
    <w:rsid w:val="007704D4"/>
    <w:rsid w:val="007729A2"/>
    <w:rsid w:val="00773334"/>
    <w:rsid w:val="00773EE6"/>
    <w:rsid w:val="00774A90"/>
    <w:rsid w:val="007755F2"/>
    <w:rsid w:val="00776733"/>
    <w:rsid w:val="00776971"/>
    <w:rsid w:val="00780A80"/>
    <w:rsid w:val="0078177E"/>
    <w:rsid w:val="0078304C"/>
    <w:rsid w:val="00783673"/>
    <w:rsid w:val="00785490"/>
    <w:rsid w:val="00786413"/>
    <w:rsid w:val="0078653D"/>
    <w:rsid w:val="007865AA"/>
    <w:rsid w:val="00786FF1"/>
    <w:rsid w:val="007875E2"/>
    <w:rsid w:val="007925EA"/>
    <w:rsid w:val="00793CD8"/>
    <w:rsid w:val="00794552"/>
    <w:rsid w:val="007956A7"/>
    <w:rsid w:val="00795C92"/>
    <w:rsid w:val="00796231"/>
    <w:rsid w:val="00797173"/>
    <w:rsid w:val="0079761C"/>
    <w:rsid w:val="00797F0D"/>
    <w:rsid w:val="007A0555"/>
    <w:rsid w:val="007A1CB3"/>
    <w:rsid w:val="007A306F"/>
    <w:rsid w:val="007A43A6"/>
    <w:rsid w:val="007A44B6"/>
    <w:rsid w:val="007A58A6"/>
    <w:rsid w:val="007A6FE7"/>
    <w:rsid w:val="007B0AAF"/>
    <w:rsid w:val="007B1255"/>
    <w:rsid w:val="007B23C8"/>
    <w:rsid w:val="007B2B94"/>
    <w:rsid w:val="007B3D2D"/>
    <w:rsid w:val="007B50AE"/>
    <w:rsid w:val="007B51DF"/>
    <w:rsid w:val="007B7CC6"/>
    <w:rsid w:val="007C05DD"/>
    <w:rsid w:val="007C14F1"/>
    <w:rsid w:val="007C3D18"/>
    <w:rsid w:val="007C60BF"/>
    <w:rsid w:val="007C61C0"/>
    <w:rsid w:val="007C6A07"/>
    <w:rsid w:val="007C6A33"/>
    <w:rsid w:val="007C6BBB"/>
    <w:rsid w:val="007C75A1"/>
    <w:rsid w:val="007C77A5"/>
    <w:rsid w:val="007C7BFA"/>
    <w:rsid w:val="007C7D3C"/>
    <w:rsid w:val="007D04E5"/>
    <w:rsid w:val="007D14A5"/>
    <w:rsid w:val="007D283F"/>
    <w:rsid w:val="007D34B5"/>
    <w:rsid w:val="007D5901"/>
    <w:rsid w:val="007D6D37"/>
    <w:rsid w:val="007D7526"/>
    <w:rsid w:val="007E36B2"/>
    <w:rsid w:val="007E4610"/>
    <w:rsid w:val="007E4715"/>
    <w:rsid w:val="007E4B98"/>
    <w:rsid w:val="007E505B"/>
    <w:rsid w:val="007E5326"/>
    <w:rsid w:val="007E7091"/>
    <w:rsid w:val="007E7A2D"/>
    <w:rsid w:val="007F44B4"/>
    <w:rsid w:val="007F684D"/>
    <w:rsid w:val="007F735F"/>
    <w:rsid w:val="008023F3"/>
    <w:rsid w:val="00803AAD"/>
    <w:rsid w:val="00803FAE"/>
    <w:rsid w:val="00804065"/>
    <w:rsid w:val="00805234"/>
    <w:rsid w:val="00805D25"/>
    <w:rsid w:val="0080605F"/>
    <w:rsid w:val="00806B59"/>
    <w:rsid w:val="00807786"/>
    <w:rsid w:val="00811FCB"/>
    <w:rsid w:val="008148C8"/>
    <w:rsid w:val="0081574E"/>
    <w:rsid w:val="00815861"/>
    <w:rsid w:val="008158D6"/>
    <w:rsid w:val="008163EF"/>
    <w:rsid w:val="008166CF"/>
    <w:rsid w:val="00817196"/>
    <w:rsid w:val="008235DB"/>
    <w:rsid w:val="008239E7"/>
    <w:rsid w:val="00824AB4"/>
    <w:rsid w:val="008251E4"/>
    <w:rsid w:val="00825C42"/>
    <w:rsid w:val="00825D25"/>
    <w:rsid w:val="00827D6F"/>
    <w:rsid w:val="0083241A"/>
    <w:rsid w:val="008364C1"/>
    <w:rsid w:val="008376AC"/>
    <w:rsid w:val="00842699"/>
    <w:rsid w:val="00843029"/>
    <w:rsid w:val="0084312F"/>
    <w:rsid w:val="008444E8"/>
    <w:rsid w:val="00844E80"/>
    <w:rsid w:val="00845BC9"/>
    <w:rsid w:val="00846C0E"/>
    <w:rsid w:val="00846FE7"/>
    <w:rsid w:val="00851245"/>
    <w:rsid w:val="00851EA2"/>
    <w:rsid w:val="00855574"/>
    <w:rsid w:val="00856461"/>
    <w:rsid w:val="00856911"/>
    <w:rsid w:val="0086002F"/>
    <w:rsid w:val="0086208E"/>
    <w:rsid w:val="008645AF"/>
    <w:rsid w:val="00864A1B"/>
    <w:rsid w:val="008677FD"/>
    <w:rsid w:val="00870650"/>
    <w:rsid w:val="008706D4"/>
    <w:rsid w:val="00870BCC"/>
    <w:rsid w:val="00870F8A"/>
    <w:rsid w:val="008719A4"/>
    <w:rsid w:val="00871B77"/>
    <w:rsid w:val="00871D23"/>
    <w:rsid w:val="00872C0E"/>
    <w:rsid w:val="0087396D"/>
    <w:rsid w:val="00874312"/>
    <w:rsid w:val="0087437C"/>
    <w:rsid w:val="00874976"/>
    <w:rsid w:val="00875CD7"/>
    <w:rsid w:val="00876B4D"/>
    <w:rsid w:val="00876DCD"/>
    <w:rsid w:val="00877F18"/>
    <w:rsid w:val="00880B98"/>
    <w:rsid w:val="008814D3"/>
    <w:rsid w:val="00884758"/>
    <w:rsid w:val="008849E3"/>
    <w:rsid w:val="00893D71"/>
    <w:rsid w:val="008941E3"/>
    <w:rsid w:val="00894A88"/>
    <w:rsid w:val="00895386"/>
    <w:rsid w:val="0089555D"/>
    <w:rsid w:val="008A0A25"/>
    <w:rsid w:val="008A21FF"/>
    <w:rsid w:val="008A2CE2"/>
    <w:rsid w:val="008A30AC"/>
    <w:rsid w:val="008A3946"/>
    <w:rsid w:val="008A3C1D"/>
    <w:rsid w:val="008A44B8"/>
    <w:rsid w:val="008A51A8"/>
    <w:rsid w:val="008A54C7"/>
    <w:rsid w:val="008A58F1"/>
    <w:rsid w:val="008A77D8"/>
    <w:rsid w:val="008B0483"/>
    <w:rsid w:val="008B120C"/>
    <w:rsid w:val="008B16BF"/>
    <w:rsid w:val="008B4996"/>
    <w:rsid w:val="008B51A0"/>
    <w:rsid w:val="008B592A"/>
    <w:rsid w:val="008B5A7C"/>
    <w:rsid w:val="008B6BE1"/>
    <w:rsid w:val="008B7B5C"/>
    <w:rsid w:val="008C0A67"/>
    <w:rsid w:val="008C0C99"/>
    <w:rsid w:val="008C1BD6"/>
    <w:rsid w:val="008C2017"/>
    <w:rsid w:val="008C4958"/>
    <w:rsid w:val="008C4BAA"/>
    <w:rsid w:val="008C5524"/>
    <w:rsid w:val="008C5AB6"/>
    <w:rsid w:val="008C6AE8"/>
    <w:rsid w:val="008C746C"/>
    <w:rsid w:val="008C7573"/>
    <w:rsid w:val="008D00A5"/>
    <w:rsid w:val="008D24D4"/>
    <w:rsid w:val="008D34F1"/>
    <w:rsid w:val="008D39D8"/>
    <w:rsid w:val="008D696D"/>
    <w:rsid w:val="008D6D1A"/>
    <w:rsid w:val="008D7DA9"/>
    <w:rsid w:val="008E065E"/>
    <w:rsid w:val="008E06D0"/>
    <w:rsid w:val="008E0927"/>
    <w:rsid w:val="008E13EB"/>
    <w:rsid w:val="008E1770"/>
    <w:rsid w:val="008E1909"/>
    <w:rsid w:val="008E451A"/>
    <w:rsid w:val="008E55B5"/>
    <w:rsid w:val="008F1A4B"/>
    <w:rsid w:val="008F1C4E"/>
    <w:rsid w:val="008F1EAB"/>
    <w:rsid w:val="008F33DC"/>
    <w:rsid w:val="008F477F"/>
    <w:rsid w:val="009017A9"/>
    <w:rsid w:val="00902350"/>
    <w:rsid w:val="00902433"/>
    <w:rsid w:val="0090336B"/>
    <w:rsid w:val="00903CCD"/>
    <w:rsid w:val="009053AA"/>
    <w:rsid w:val="00906939"/>
    <w:rsid w:val="00910B7D"/>
    <w:rsid w:val="00911DFB"/>
    <w:rsid w:val="009121E9"/>
    <w:rsid w:val="009139D9"/>
    <w:rsid w:val="009142B9"/>
    <w:rsid w:val="00914AD8"/>
    <w:rsid w:val="00914F1E"/>
    <w:rsid w:val="00915031"/>
    <w:rsid w:val="0091554D"/>
    <w:rsid w:val="00916079"/>
    <w:rsid w:val="00916788"/>
    <w:rsid w:val="00917CE9"/>
    <w:rsid w:val="0092075B"/>
    <w:rsid w:val="00920793"/>
    <w:rsid w:val="00920BF2"/>
    <w:rsid w:val="00921432"/>
    <w:rsid w:val="00922010"/>
    <w:rsid w:val="00922382"/>
    <w:rsid w:val="00923370"/>
    <w:rsid w:val="0092600F"/>
    <w:rsid w:val="00930220"/>
    <w:rsid w:val="009305C8"/>
    <w:rsid w:val="00931BD9"/>
    <w:rsid w:val="009368F3"/>
    <w:rsid w:val="00936F0C"/>
    <w:rsid w:val="00937A26"/>
    <w:rsid w:val="009402C2"/>
    <w:rsid w:val="00941636"/>
    <w:rsid w:val="0094198A"/>
    <w:rsid w:val="00941F8E"/>
    <w:rsid w:val="00942B5D"/>
    <w:rsid w:val="00943742"/>
    <w:rsid w:val="009444BB"/>
    <w:rsid w:val="009456D6"/>
    <w:rsid w:val="009459FA"/>
    <w:rsid w:val="00945C05"/>
    <w:rsid w:val="00946945"/>
    <w:rsid w:val="00947713"/>
    <w:rsid w:val="00947C06"/>
    <w:rsid w:val="00950DE7"/>
    <w:rsid w:val="00951D0E"/>
    <w:rsid w:val="00953920"/>
    <w:rsid w:val="00953D47"/>
    <w:rsid w:val="009544E4"/>
    <w:rsid w:val="0095681E"/>
    <w:rsid w:val="009572D4"/>
    <w:rsid w:val="0096104B"/>
    <w:rsid w:val="00961921"/>
    <w:rsid w:val="009625FB"/>
    <w:rsid w:val="009633F0"/>
    <w:rsid w:val="0096430A"/>
    <w:rsid w:val="0096554B"/>
    <w:rsid w:val="0096584A"/>
    <w:rsid w:val="0096687F"/>
    <w:rsid w:val="00971F08"/>
    <w:rsid w:val="009721AE"/>
    <w:rsid w:val="0097288C"/>
    <w:rsid w:val="00972A09"/>
    <w:rsid w:val="0097603D"/>
    <w:rsid w:val="00976949"/>
    <w:rsid w:val="00980477"/>
    <w:rsid w:val="00984C91"/>
    <w:rsid w:val="00985253"/>
    <w:rsid w:val="009853B3"/>
    <w:rsid w:val="0098541F"/>
    <w:rsid w:val="00990630"/>
    <w:rsid w:val="00991761"/>
    <w:rsid w:val="00991B98"/>
    <w:rsid w:val="00994DCA"/>
    <w:rsid w:val="00995F73"/>
    <w:rsid w:val="009960EC"/>
    <w:rsid w:val="009970DD"/>
    <w:rsid w:val="009A08AC"/>
    <w:rsid w:val="009A0FBA"/>
    <w:rsid w:val="009A1601"/>
    <w:rsid w:val="009A3BB6"/>
    <w:rsid w:val="009A43C2"/>
    <w:rsid w:val="009A462D"/>
    <w:rsid w:val="009A5CBA"/>
    <w:rsid w:val="009A603E"/>
    <w:rsid w:val="009A6C5B"/>
    <w:rsid w:val="009B1AC3"/>
    <w:rsid w:val="009B1F30"/>
    <w:rsid w:val="009B2677"/>
    <w:rsid w:val="009B3AC2"/>
    <w:rsid w:val="009B4DF4"/>
    <w:rsid w:val="009B564E"/>
    <w:rsid w:val="009B76F2"/>
    <w:rsid w:val="009B7E87"/>
    <w:rsid w:val="009C0169"/>
    <w:rsid w:val="009C0A45"/>
    <w:rsid w:val="009C34D6"/>
    <w:rsid w:val="009C3B75"/>
    <w:rsid w:val="009C403E"/>
    <w:rsid w:val="009C5549"/>
    <w:rsid w:val="009C7E7C"/>
    <w:rsid w:val="009D025B"/>
    <w:rsid w:val="009D17B1"/>
    <w:rsid w:val="009D276A"/>
    <w:rsid w:val="009D3AFA"/>
    <w:rsid w:val="009D4FF0"/>
    <w:rsid w:val="009D5C16"/>
    <w:rsid w:val="009D703C"/>
    <w:rsid w:val="009D718F"/>
    <w:rsid w:val="009D719D"/>
    <w:rsid w:val="009D7223"/>
    <w:rsid w:val="009E068F"/>
    <w:rsid w:val="009E14E0"/>
    <w:rsid w:val="009E30D4"/>
    <w:rsid w:val="009E35DB"/>
    <w:rsid w:val="009E365F"/>
    <w:rsid w:val="009E4510"/>
    <w:rsid w:val="009E47A3"/>
    <w:rsid w:val="009E7E25"/>
    <w:rsid w:val="009F08F3"/>
    <w:rsid w:val="009F305A"/>
    <w:rsid w:val="009F30EC"/>
    <w:rsid w:val="009F344F"/>
    <w:rsid w:val="009F360D"/>
    <w:rsid w:val="009F5D85"/>
    <w:rsid w:val="009F7A47"/>
    <w:rsid w:val="00A011A4"/>
    <w:rsid w:val="00A01A48"/>
    <w:rsid w:val="00A02E19"/>
    <w:rsid w:val="00A031D8"/>
    <w:rsid w:val="00A048A8"/>
    <w:rsid w:val="00A04F49"/>
    <w:rsid w:val="00A12048"/>
    <w:rsid w:val="00A13E54"/>
    <w:rsid w:val="00A15756"/>
    <w:rsid w:val="00A16210"/>
    <w:rsid w:val="00A1636B"/>
    <w:rsid w:val="00A17F63"/>
    <w:rsid w:val="00A2193B"/>
    <w:rsid w:val="00A21F46"/>
    <w:rsid w:val="00A2351A"/>
    <w:rsid w:val="00A26088"/>
    <w:rsid w:val="00A26202"/>
    <w:rsid w:val="00A264A9"/>
    <w:rsid w:val="00A26DCF"/>
    <w:rsid w:val="00A27785"/>
    <w:rsid w:val="00A30187"/>
    <w:rsid w:val="00A33E71"/>
    <w:rsid w:val="00A34226"/>
    <w:rsid w:val="00A3448A"/>
    <w:rsid w:val="00A36297"/>
    <w:rsid w:val="00A41E2B"/>
    <w:rsid w:val="00A41FE8"/>
    <w:rsid w:val="00A45237"/>
    <w:rsid w:val="00A45B74"/>
    <w:rsid w:val="00A528A0"/>
    <w:rsid w:val="00A52E1D"/>
    <w:rsid w:val="00A5302C"/>
    <w:rsid w:val="00A610C0"/>
    <w:rsid w:val="00A61499"/>
    <w:rsid w:val="00A62A77"/>
    <w:rsid w:val="00A63483"/>
    <w:rsid w:val="00A64305"/>
    <w:rsid w:val="00A65771"/>
    <w:rsid w:val="00A657D7"/>
    <w:rsid w:val="00A65C39"/>
    <w:rsid w:val="00A660AC"/>
    <w:rsid w:val="00A668B2"/>
    <w:rsid w:val="00A67E6C"/>
    <w:rsid w:val="00A71B99"/>
    <w:rsid w:val="00A71C50"/>
    <w:rsid w:val="00A739D0"/>
    <w:rsid w:val="00A761D4"/>
    <w:rsid w:val="00A77069"/>
    <w:rsid w:val="00A77EC4"/>
    <w:rsid w:val="00A8034A"/>
    <w:rsid w:val="00A8168F"/>
    <w:rsid w:val="00A846C3"/>
    <w:rsid w:val="00A92819"/>
    <w:rsid w:val="00A92879"/>
    <w:rsid w:val="00A9301C"/>
    <w:rsid w:val="00A93109"/>
    <w:rsid w:val="00A9442A"/>
    <w:rsid w:val="00A95093"/>
    <w:rsid w:val="00A950A4"/>
    <w:rsid w:val="00A953B4"/>
    <w:rsid w:val="00AA016F"/>
    <w:rsid w:val="00AA1ED6"/>
    <w:rsid w:val="00AA3E27"/>
    <w:rsid w:val="00AA51D6"/>
    <w:rsid w:val="00AB0BC8"/>
    <w:rsid w:val="00AB11CA"/>
    <w:rsid w:val="00AB14D9"/>
    <w:rsid w:val="00AB1A23"/>
    <w:rsid w:val="00AB2A72"/>
    <w:rsid w:val="00AB4AB8"/>
    <w:rsid w:val="00AB655E"/>
    <w:rsid w:val="00AC007F"/>
    <w:rsid w:val="00AC01AF"/>
    <w:rsid w:val="00AC04CC"/>
    <w:rsid w:val="00AC106C"/>
    <w:rsid w:val="00AC1A25"/>
    <w:rsid w:val="00AC1C0E"/>
    <w:rsid w:val="00AC2ECD"/>
    <w:rsid w:val="00AC3119"/>
    <w:rsid w:val="00AC4415"/>
    <w:rsid w:val="00AC49FB"/>
    <w:rsid w:val="00AC5A10"/>
    <w:rsid w:val="00AC7A1A"/>
    <w:rsid w:val="00AD0AA3"/>
    <w:rsid w:val="00AD13A3"/>
    <w:rsid w:val="00AD1B52"/>
    <w:rsid w:val="00AD2ED0"/>
    <w:rsid w:val="00AD3DFE"/>
    <w:rsid w:val="00AD3F94"/>
    <w:rsid w:val="00AD4A5A"/>
    <w:rsid w:val="00AD5D74"/>
    <w:rsid w:val="00AD7777"/>
    <w:rsid w:val="00AE27AC"/>
    <w:rsid w:val="00AE34FA"/>
    <w:rsid w:val="00AE40E0"/>
    <w:rsid w:val="00AE4DBA"/>
    <w:rsid w:val="00AE4F07"/>
    <w:rsid w:val="00AF1C5D"/>
    <w:rsid w:val="00AF2169"/>
    <w:rsid w:val="00AF42D7"/>
    <w:rsid w:val="00AF5B98"/>
    <w:rsid w:val="00B00347"/>
    <w:rsid w:val="00B004A6"/>
    <w:rsid w:val="00B006FE"/>
    <w:rsid w:val="00B007CB"/>
    <w:rsid w:val="00B02AA9"/>
    <w:rsid w:val="00B02FA3"/>
    <w:rsid w:val="00B04AFF"/>
    <w:rsid w:val="00B05084"/>
    <w:rsid w:val="00B072B5"/>
    <w:rsid w:val="00B074B4"/>
    <w:rsid w:val="00B07EEA"/>
    <w:rsid w:val="00B11F9C"/>
    <w:rsid w:val="00B15218"/>
    <w:rsid w:val="00B157F9"/>
    <w:rsid w:val="00B163B4"/>
    <w:rsid w:val="00B20256"/>
    <w:rsid w:val="00B20D09"/>
    <w:rsid w:val="00B24DB1"/>
    <w:rsid w:val="00B2757F"/>
    <w:rsid w:val="00B2763F"/>
    <w:rsid w:val="00B27AAC"/>
    <w:rsid w:val="00B30929"/>
    <w:rsid w:val="00B31F02"/>
    <w:rsid w:val="00B33FAB"/>
    <w:rsid w:val="00B345F3"/>
    <w:rsid w:val="00B372AA"/>
    <w:rsid w:val="00B40301"/>
    <w:rsid w:val="00B40445"/>
    <w:rsid w:val="00B409E0"/>
    <w:rsid w:val="00B412D8"/>
    <w:rsid w:val="00B41888"/>
    <w:rsid w:val="00B4325F"/>
    <w:rsid w:val="00B43718"/>
    <w:rsid w:val="00B45A52"/>
    <w:rsid w:val="00B46175"/>
    <w:rsid w:val="00B479A6"/>
    <w:rsid w:val="00B47D51"/>
    <w:rsid w:val="00B50F72"/>
    <w:rsid w:val="00B542A5"/>
    <w:rsid w:val="00B548B7"/>
    <w:rsid w:val="00B55A4D"/>
    <w:rsid w:val="00B57995"/>
    <w:rsid w:val="00B57E5D"/>
    <w:rsid w:val="00B6122F"/>
    <w:rsid w:val="00B61DDD"/>
    <w:rsid w:val="00B657F9"/>
    <w:rsid w:val="00B66216"/>
    <w:rsid w:val="00B664C7"/>
    <w:rsid w:val="00B67B04"/>
    <w:rsid w:val="00B700B8"/>
    <w:rsid w:val="00B713D8"/>
    <w:rsid w:val="00B72436"/>
    <w:rsid w:val="00B739F6"/>
    <w:rsid w:val="00B748CA"/>
    <w:rsid w:val="00B74B2F"/>
    <w:rsid w:val="00B77813"/>
    <w:rsid w:val="00B81A6C"/>
    <w:rsid w:val="00B81F11"/>
    <w:rsid w:val="00B82A4F"/>
    <w:rsid w:val="00B83B77"/>
    <w:rsid w:val="00B85DE5"/>
    <w:rsid w:val="00B8664A"/>
    <w:rsid w:val="00B872DF"/>
    <w:rsid w:val="00B90F73"/>
    <w:rsid w:val="00B93B59"/>
    <w:rsid w:val="00B9406A"/>
    <w:rsid w:val="00BA2280"/>
    <w:rsid w:val="00BA2A08"/>
    <w:rsid w:val="00BA56D2"/>
    <w:rsid w:val="00BA6BD9"/>
    <w:rsid w:val="00BA76E0"/>
    <w:rsid w:val="00BA7988"/>
    <w:rsid w:val="00BA7B8D"/>
    <w:rsid w:val="00BA7E4C"/>
    <w:rsid w:val="00BB1CB5"/>
    <w:rsid w:val="00BB26A4"/>
    <w:rsid w:val="00BB2A25"/>
    <w:rsid w:val="00BB368A"/>
    <w:rsid w:val="00BB3B11"/>
    <w:rsid w:val="00BB51E9"/>
    <w:rsid w:val="00BC0FDC"/>
    <w:rsid w:val="00BC3053"/>
    <w:rsid w:val="00BC4D2E"/>
    <w:rsid w:val="00BD27CE"/>
    <w:rsid w:val="00BD3070"/>
    <w:rsid w:val="00BD3811"/>
    <w:rsid w:val="00BD48AC"/>
    <w:rsid w:val="00BD5BE3"/>
    <w:rsid w:val="00BD5F1A"/>
    <w:rsid w:val="00BD6DA9"/>
    <w:rsid w:val="00BD7D44"/>
    <w:rsid w:val="00BE1234"/>
    <w:rsid w:val="00BE15CE"/>
    <w:rsid w:val="00BE2FA6"/>
    <w:rsid w:val="00BE333F"/>
    <w:rsid w:val="00BE3ED4"/>
    <w:rsid w:val="00BE4731"/>
    <w:rsid w:val="00BE7406"/>
    <w:rsid w:val="00BE7603"/>
    <w:rsid w:val="00BF3279"/>
    <w:rsid w:val="00BF358A"/>
    <w:rsid w:val="00BF5EA7"/>
    <w:rsid w:val="00BF74C7"/>
    <w:rsid w:val="00C015F1"/>
    <w:rsid w:val="00C01F33"/>
    <w:rsid w:val="00C025ED"/>
    <w:rsid w:val="00C02CC6"/>
    <w:rsid w:val="00C040F7"/>
    <w:rsid w:val="00C044AB"/>
    <w:rsid w:val="00C04F6E"/>
    <w:rsid w:val="00C05706"/>
    <w:rsid w:val="00C0575E"/>
    <w:rsid w:val="00C07377"/>
    <w:rsid w:val="00C073B5"/>
    <w:rsid w:val="00C0781C"/>
    <w:rsid w:val="00C10478"/>
    <w:rsid w:val="00C10817"/>
    <w:rsid w:val="00C11C53"/>
    <w:rsid w:val="00C12107"/>
    <w:rsid w:val="00C14D4B"/>
    <w:rsid w:val="00C154BB"/>
    <w:rsid w:val="00C1597B"/>
    <w:rsid w:val="00C24445"/>
    <w:rsid w:val="00C279B5"/>
    <w:rsid w:val="00C27C45"/>
    <w:rsid w:val="00C30D2E"/>
    <w:rsid w:val="00C360F8"/>
    <w:rsid w:val="00C3655F"/>
    <w:rsid w:val="00C3719D"/>
    <w:rsid w:val="00C37204"/>
    <w:rsid w:val="00C37CB2"/>
    <w:rsid w:val="00C473A5"/>
    <w:rsid w:val="00C5312A"/>
    <w:rsid w:val="00C540E1"/>
    <w:rsid w:val="00C54995"/>
    <w:rsid w:val="00C54D41"/>
    <w:rsid w:val="00C57C07"/>
    <w:rsid w:val="00C60783"/>
    <w:rsid w:val="00C60E97"/>
    <w:rsid w:val="00C64672"/>
    <w:rsid w:val="00C6537B"/>
    <w:rsid w:val="00C66E21"/>
    <w:rsid w:val="00C70697"/>
    <w:rsid w:val="00C71AFA"/>
    <w:rsid w:val="00C72093"/>
    <w:rsid w:val="00C72EF4"/>
    <w:rsid w:val="00C73AB6"/>
    <w:rsid w:val="00C744FE"/>
    <w:rsid w:val="00C74E3A"/>
    <w:rsid w:val="00C75D2F"/>
    <w:rsid w:val="00C767BE"/>
    <w:rsid w:val="00C76E3C"/>
    <w:rsid w:val="00C76F57"/>
    <w:rsid w:val="00C81568"/>
    <w:rsid w:val="00C84A57"/>
    <w:rsid w:val="00C851D6"/>
    <w:rsid w:val="00C85EF1"/>
    <w:rsid w:val="00C87CD0"/>
    <w:rsid w:val="00C9027A"/>
    <w:rsid w:val="00C9068E"/>
    <w:rsid w:val="00C93814"/>
    <w:rsid w:val="00C93C4B"/>
    <w:rsid w:val="00C944AB"/>
    <w:rsid w:val="00C94834"/>
    <w:rsid w:val="00C95B40"/>
    <w:rsid w:val="00CA03BA"/>
    <w:rsid w:val="00CA1ED8"/>
    <w:rsid w:val="00CB0674"/>
    <w:rsid w:val="00CB1917"/>
    <w:rsid w:val="00CB1F63"/>
    <w:rsid w:val="00CB3578"/>
    <w:rsid w:val="00CB3C73"/>
    <w:rsid w:val="00CB7170"/>
    <w:rsid w:val="00CC040E"/>
    <w:rsid w:val="00CC07C1"/>
    <w:rsid w:val="00CC111F"/>
    <w:rsid w:val="00CC1760"/>
    <w:rsid w:val="00CC2011"/>
    <w:rsid w:val="00CC3EA0"/>
    <w:rsid w:val="00CC4A2E"/>
    <w:rsid w:val="00CC7B45"/>
    <w:rsid w:val="00CD1188"/>
    <w:rsid w:val="00CD2ED1"/>
    <w:rsid w:val="00CD337B"/>
    <w:rsid w:val="00CD361F"/>
    <w:rsid w:val="00CD3CFC"/>
    <w:rsid w:val="00CD6F6D"/>
    <w:rsid w:val="00CD784D"/>
    <w:rsid w:val="00CD7F0A"/>
    <w:rsid w:val="00CE0424"/>
    <w:rsid w:val="00CE0587"/>
    <w:rsid w:val="00CE0904"/>
    <w:rsid w:val="00CE0B49"/>
    <w:rsid w:val="00CE186B"/>
    <w:rsid w:val="00CE2CDA"/>
    <w:rsid w:val="00CE3614"/>
    <w:rsid w:val="00CE647B"/>
    <w:rsid w:val="00CE6662"/>
    <w:rsid w:val="00CE6852"/>
    <w:rsid w:val="00CE7561"/>
    <w:rsid w:val="00CF1354"/>
    <w:rsid w:val="00CF2B26"/>
    <w:rsid w:val="00CF3B1F"/>
    <w:rsid w:val="00CF3BF6"/>
    <w:rsid w:val="00CF5C1F"/>
    <w:rsid w:val="00CF625B"/>
    <w:rsid w:val="00CF687E"/>
    <w:rsid w:val="00CF6B1F"/>
    <w:rsid w:val="00D01EAD"/>
    <w:rsid w:val="00D0349B"/>
    <w:rsid w:val="00D05436"/>
    <w:rsid w:val="00D06054"/>
    <w:rsid w:val="00D078C6"/>
    <w:rsid w:val="00D10249"/>
    <w:rsid w:val="00D115C3"/>
    <w:rsid w:val="00D11897"/>
    <w:rsid w:val="00D13135"/>
    <w:rsid w:val="00D13E4E"/>
    <w:rsid w:val="00D16155"/>
    <w:rsid w:val="00D1642F"/>
    <w:rsid w:val="00D1653C"/>
    <w:rsid w:val="00D222AB"/>
    <w:rsid w:val="00D230D7"/>
    <w:rsid w:val="00D239A7"/>
    <w:rsid w:val="00D23F47"/>
    <w:rsid w:val="00D26AAE"/>
    <w:rsid w:val="00D273D0"/>
    <w:rsid w:val="00D32106"/>
    <w:rsid w:val="00D35B36"/>
    <w:rsid w:val="00D36E71"/>
    <w:rsid w:val="00D3796D"/>
    <w:rsid w:val="00D37A0C"/>
    <w:rsid w:val="00D37D87"/>
    <w:rsid w:val="00D40B33"/>
    <w:rsid w:val="00D4318F"/>
    <w:rsid w:val="00D438BF"/>
    <w:rsid w:val="00D440F8"/>
    <w:rsid w:val="00D44B41"/>
    <w:rsid w:val="00D46D52"/>
    <w:rsid w:val="00D476B5"/>
    <w:rsid w:val="00D506C9"/>
    <w:rsid w:val="00D546FF"/>
    <w:rsid w:val="00D55AD5"/>
    <w:rsid w:val="00D5736A"/>
    <w:rsid w:val="00D576CA"/>
    <w:rsid w:val="00D6010A"/>
    <w:rsid w:val="00D608B1"/>
    <w:rsid w:val="00D60A79"/>
    <w:rsid w:val="00D61AF5"/>
    <w:rsid w:val="00D62EB1"/>
    <w:rsid w:val="00D637B9"/>
    <w:rsid w:val="00D64BAD"/>
    <w:rsid w:val="00D652B5"/>
    <w:rsid w:val="00D66155"/>
    <w:rsid w:val="00D70323"/>
    <w:rsid w:val="00D708B0"/>
    <w:rsid w:val="00D75193"/>
    <w:rsid w:val="00D77B1D"/>
    <w:rsid w:val="00D8021F"/>
    <w:rsid w:val="00D80383"/>
    <w:rsid w:val="00D81030"/>
    <w:rsid w:val="00D823C6"/>
    <w:rsid w:val="00D8327F"/>
    <w:rsid w:val="00D83467"/>
    <w:rsid w:val="00D85637"/>
    <w:rsid w:val="00D86CA3"/>
    <w:rsid w:val="00D871CE"/>
    <w:rsid w:val="00D91401"/>
    <w:rsid w:val="00D9196D"/>
    <w:rsid w:val="00D91DDC"/>
    <w:rsid w:val="00D92982"/>
    <w:rsid w:val="00D93019"/>
    <w:rsid w:val="00D9444B"/>
    <w:rsid w:val="00DA1D55"/>
    <w:rsid w:val="00DA305E"/>
    <w:rsid w:val="00DA32C7"/>
    <w:rsid w:val="00DA36C1"/>
    <w:rsid w:val="00DA3CF8"/>
    <w:rsid w:val="00DA5417"/>
    <w:rsid w:val="00DA56E8"/>
    <w:rsid w:val="00DA5B36"/>
    <w:rsid w:val="00DA75AD"/>
    <w:rsid w:val="00DA7ED3"/>
    <w:rsid w:val="00DB0A9F"/>
    <w:rsid w:val="00DB377D"/>
    <w:rsid w:val="00DB45CC"/>
    <w:rsid w:val="00DB50F7"/>
    <w:rsid w:val="00DB6E8B"/>
    <w:rsid w:val="00DC0CE7"/>
    <w:rsid w:val="00DC20FE"/>
    <w:rsid w:val="00DC2D36"/>
    <w:rsid w:val="00DC2DD1"/>
    <w:rsid w:val="00DC5332"/>
    <w:rsid w:val="00DC53EF"/>
    <w:rsid w:val="00DC7456"/>
    <w:rsid w:val="00DD6E6D"/>
    <w:rsid w:val="00DD77D4"/>
    <w:rsid w:val="00DE1A47"/>
    <w:rsid w:val="00DE2B8B"/>
    <w:rsid w:val="00DE418E"/>
    <w:rsid w:val="00DE4821"/>
    <w:rsid w:val="00DE5608"/>
    <w:rsid w:val="00DE58D0"/>
    <w:rsid w:val="00DE5B17"/>
    <w:rsid w:val="00DE654F"/>
    <w:rsid w:val="00DF0B6E"/>
    <w:rsid w:val="00DF15E0"/>
    <w:rsid w:val="00DF22A8"/>
    <w:rsid w:val="00DF28AF"/>
    <w:rsid w:val="00DF31E1"/>
    <w:rsid w:val="00DF37A0"/>
    <w:rsid w:val="00DF5E22"/>
    <w:rsid w:val="00DF5F48"/>
    <w:rsid w:val="00DF66B2"/>
    <w:rsid w:val="00E02D9E"/>
    <w:rsid w:val="00E063EC"/>
    <w:rsid w:val="00E110E7"/>
    <w:rsid w:val="00E11B20"/>
    <w:rsid w:val="00E16955"/>
    <w:rsid w:val="00E16C98"/>
    <w:rsid w:val="00E17E04"/>
    <w:rsid w:val="00E17FA2"/>
    <w:rsid w:val="00E20CCC"/>
    <w:rsid w:val="00E22330"/>
    <w:rsid w:val="00E23368"/>
    <w:rsid w:val="00E24911"/>
    <w:rsid w:val="00E279A4"/>
    <w:rsid w:val="00E30B5A"/>
    <w:rsid w:val="00E3123D"/>
    <w:rsid w:val="00E31461"/>
    <w:rsid w:val="00E31D43"/>
    <w:rsid w:val="00E32608"/>
    <w:rsid w:val="00E34188"/>
    <w:rsid w:val="00E34606"/>
    <w:rsid w:val="00E34B6E"/>
    <w:rsid w:val="00E35559"/>
    <w:rsid w:val="00E3723A"/>
    <w:rsid w:val="00E37860"/>
    <w:rsid w:val="00E40688"/>
    <w:rsid w:val="00E4174B"/>
    <w:rsid w:val="00E41CC0"/>
    <w:rsid w:val="00E446F1"/>
    <w:rsid w:val="00E4484F"/>
    <w:rsid w:val="00E4546D"/>
    <w:rsid w:val="00E46327"/>
    <w:rsid w:val="00E46886"/>
    <w:rsid w:val="00E47AEF"/>
    <w:rsid w:val="00E508EF"/>
    <w:rsid w:val="00E51FF1"/>
    <w:rsid w:val="00E52766"/>
    <w:rsid w:val="00E52AF6"/>
    <w:rsid w:val="00E52F00"/>
    <w:rsid w:val="00E52F7F"/>
    <w:rsid w:val="00E53226"/>
    <w:rsid w:val="00E53B75"/>
    <w:rsid w:val="00E53DFF"/>
    <w:rsid w:val="00E54E3B"/>
    <w:rsid w:val="00E57565"/>
    <w:rsid w:val="00E5765A"/>
    <w:rsid w:val="00E60074"/>
    <w:rsid w:val="00E60C6D"/>
    <w:rsid w:val="00E61597"/>
    <w:rsid w:val="00E6274A"/>
    <w:rsid w:val="00E633D4"/>
    <w:rsid w:val="00E63838"/>
    <w:rsid w:val="00E64434"/>
    <w:rsid w:val="00E65A6D"/>
    <w:rsid w:val="00E66D1C"/>
    <w:rsid w:val="00E67845"/>
    <w:rsid w:val="00E67C51"/>
    <w:rsid w:val="00E705EA"/>
    <w:rsid w:val="00E71080"/>
    <w:rsid w:val="00E72EFC"/>
    <w:rsid w:val="00E758EC"/>
    <w:rsid w:val="00E80909"/>
    <w:rsid w:val="00E8234C"/>
    <w:rsid w:val="00E83AA9"/>
    <w:rsid w:val="00E85928"/>
    <w:rsid w:val="00E85CC4"/>
    <w:rsid w:val="00E863D5"/>
    <w:rsid w:val="00E87822"/>
    <w:rsid w:val="00E90395"/>
    <w:rsid w:val="00E90E49"/>
    <w:rsid w:val="00E90EB3"/>
    <w:rsid w:val="00E917F9"/>
    <w:rsid w:val="00E91E08"/>
    <w:rsid w:val="00E9291C"/>
    <w:rsid w:val="00E93FFE"/>
    <w:rsid w:val="00E9451C"/>
    <w:rsid w:val="00E949B7"/>
    <w:rsid w:val="00E94F8A"/>
    <w:rsid w:val="00E95915"/>
    <w:rsid w:val="00E95A1B"/>
    <w:rsid w:val="00EA1C67"/>
    <w:rsid w:val="00EA4DFF"/>
    <w:rsid w:val="00EA69E3"/>
    <w:rsid w:val="00EA7166"/>
    <w:rsid w:val="00EA7A41"/>
    <w:rsid w:val="00EB077B"/>
    <w:rsid w:val="00EB1AC6"/>
    <w:rsid w:val="00EB314F"/>
    <w:rsid w:val="00EB3F7F"/>
    <w:rsid w:val="00EB4C54"/>
    <w:rsid w:val="00EB4EA2"/>
    <w:rsid w:val="00EB669E"/>
    <w:rsid w:val="00EB7A20"/>
    <w:rsid w:val="00EC0139"/>
    <w:rsid w:val="00EC1892"/>
    <w:rsid w:val="00EC24D5"/>
    <w:rsid w:val="00EC27C6"/>
    <w:rsid w:val="00EC3B2C"/>
    <w:rsid w:val="00EC4207"/>
    <w:rsid w:val="00EC4C88"/>
    <w:rsid w:val="00EC5653"/>
    <w:rsid w:val="00EC6255"/>
    <w:rsid w:val="00EC71CE"/>
    <w:rsid w:val="00ED1006"/>
    <w:rsid w:val="00ED2322"/>
    <w:rsid w:val="00ED23DC"/>
    <w:rsid w:val="00ED24A5"/>
    <w:rsid w:val="00ED46B4"/>
    <w:rsid w:val="00ED49D1"/>
    <w:rsid w:val="00ED5882"/>
    <w:rsid w:val="00ED5BBC"/>
    <w:rsid w:val="00ED712C"/>
    <w:rsid w:val="00EE211D"/>
    <w:rsid w:val="00EE62E2"/>
    <w:rsid w:val="00EE6868"/>
    <w:rsid w:val="00EF14CE"/>
    <w:rsid w:val="00EF18FE"/>
    <w:rsid w:val="00EF20A3"/>
    <w:rsid w:val="00EF3235"/>
    <w:rsid w:val="00EF5787"/>
    <w:rsid w:val="00EF60D0"/>
    <w:rsid w:val="00F028B0"/>
    <w:rsid w:val="00F029F6"/>
    <w:rsid w:val="00F04E90"/>
    <w:rsid w:val="00F0528D"/>
    <w:rsid w:val="00F055EC"/>
    <w:rsid w:val="00F06C67"/>
    <w:rsid w:val="00F06DFD"/>
    <w:rsid w:val="00F07052"/>
    <w:rsid w:val="00F071D1"/>
    <w:rsid w:val="00F07533"/>
    <w:rsid w:val="00F07FE0"/>
    <w:rsid w:val="00F10629"/>
    <w:rsid w:val="00F141BB"/>
    <w:rsid w:val="00F14720"/>
    <w:rsid w:val="00F15B71"/>
    <w:rsid w:val="00F15FA5"/>
    <w:rsid w:val="00F209B7"/>
    <w:rsid w:val="00F2376F"/>
    <w:rsid w:val="00F24225"/>
    <w:rsid w:val="00F243D8"/>
    <w:rsid w:val="00F27901"/>
    <w:rsid w:val="00F30828"/>
    <w:rsid w:val="00F313D6"/>
    <w:rsid w:val="00F33E04"/>
    <w:rsid w:val="00F36DAD"/>
    <w:rsid w:val="00F40F0C"/>
    <w:rsid w:val="00F40FAC"/>
    <w:rsid w:val="00F416DB"/>
    <w:rsid w:val="00F41CF3"/>
    <w:rsid w:val="00F42F49"/>
    <w:rsid w:val="00F451F8"/>
    <w:rsid w:val="00F4766C"/>
    <w:rsid w:val="00F5060E"/>
    <w:rsid w:val="00F507D1"/>
    <w:rsid w:val="00F519CE"/>
    <w:rsid w:val="00F51ADA"/>
    <w:rsid w:val="00F54A8B"/>
    <w:rsid w:val="00F56B1F"/>
    <w:rsid w:val="00F60203"/>
    <w:rsid w:val="00F607C5"/>
    <w:rsid w:val="00F60BA4"/>
    <w:rsid w:val="00F60DEA"/>
    <w:rsid w:val="00F62B05"/>
    <w:rsid w:val="00F6302A"/>
    <w:rsid w:val="00F63950"/>
    <w:rsid w:val="00F64C2B"/>
    <w:rsid w:val="00F651BE"/>
    <w:rsid w:val="00F65A99"/>
    <w:rsid w:val="00F65B08"/>
    <w:rsid w:val="00F65DA7"/>
    <w:rsid w:val="00F67F53"/>
    <w:rsid w:val="00F703BE"/>
    <w:rsid w:val="00F71F69"/>
    <w:rsid w:val="00F72B72"/>
    <w:rsid w:val="00F74BB9"/>
    <w:rsid w:val="00F75582"/>
    <w:rsid w:val="00F76EFA"/>
    <w:rsid w:val="00F804BE"/>
    <w:rsid w:val="00F80BD3"/>
    <w:rsid w:val="00F817CE"/>
    <w:rsid w:val="00F81990"/>
    <w:rsid w:val="00F82DC8"/>
    <w:rsid w:val="00F84143"/>
    <w:rsid w:val="00F8456C"/>
    <w:rsid w:val="00F859D8"/>
    <w:rsid w:val="00F868F5"/>
    <w:rsid w:val="00F87877"/>
    <w:rsid w:val="00F9056A"/>
    <w:rsid w:val="00F90F8D"/>
    <w:rsid w:val="00F92782"/>
    <w:rsid w:val="00F937C6"/>
    <w:rsid w:val="00F93AA9"/>
    <w:rsid w:val="00F96953"/>
    <w:rsid w:val="00F96985"/>
    <w:rsid w:val="00F97838"/>
    <w:rsid w:val="00FA2BB3"/>
    <w:rsid w:val="00FA342F"/>
    <w:rsid w:val="00FA3527"/>
    <w:rsid w:val="00FB2FDA"/>
    <w:rsid w:val="00FB4C80"/>
    <w:rsid w:val="00FB6A6A"/>
    <w:rsid w:val="00FB7B32"/>
    <w:rsid w:val="00FC3552"/>
    <w:rsid w:val="00FC3B7C"/>
    <w:rsid w:val="00FC65E7"/>
    <w:rsid w:val="00FC7429"/>
    <w:rsid w:val="00FC786E"/>
    <w:rsid w:val="00FD07F6"/>
    <w:rsid w:val="00FD1EC8"/>
    <w:rsid w:val="00FD3D6A"/>
    <w:rsid w:val="00FD47ED"/>
    <w:rsid w:val="00FD74DB"/>
    <w:rsid w:val="00FD7660"/>
    <w:rsid w:val="00FD7CC2"/>
    <w:rsid w:val="00FE0655"/>
    <w:rsid w:val="00FE1895"/>
    <w:rsid w:val="00FE1C50"/>
    <w:rsid w:val="00FE2365"/>
    <w:rsid w:val="00FE37D7"/>
    <w:rsid w:val="00FE37F1"/>
    <w:rsid w:val="00FE4C7B"/>
    <w:rsid w:val="00FE6066"/>
    <w:rsid w:val="00FE7336"/>
    <w:rsid w:val="00FE787C"/>
    <w:rsid w:val="00FE7DC8"/>
    <w:rsid w:val="00FF45A5"/>
    <w:rsid w:val="00FF54D9"/>
    <w:rsid w:val="00FF59A0"/>
    <w:rsid w:val="00FF5C91"/>
    <w:rsid w:val="00FF60F5"/>
    <w:rsid w:val="00FF6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5AF91617-9CBE-3146-B331-FF0967924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rsid w:val="009B2677"/>
    <w:rPr>
      <w:rFonts w:ascii="Arial" w:eastAsiaTheme="minorHAnsi" w:hAnsi="Arial" w:cstheme="minorBidi"/>
      <w:sz w:val="18"/>
      <w:szCs w:val="22"/>
      <w:lang w:val="x-none" w:eastAsia="x-none"/>
    </w:rPr>
  </w:style>
  <w:style w:type="paragraph" w:styleId="Revision">
    <w:name w:val="Revision"/>
    <w:hidden/>
    <w:uiPriority w:val="99"/>
    <w:semiHidden/>
    <w:rsid w:val="004055C5"/>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770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59791">
      <w:bodyDiv w:val="1"/>
      <w:marLeft w:val="0"/>
      <w:marRight w:val="0"/>
      <w:marTop w:val="0"/>
      <w:marBottom w:val="0"/>
      <w:divBdr>
        <w:top w:val="none" w:sz="0" w:space="0" w:color="auto"/>
        <w:left w:val="none" w:sz="0" w:space="0" w:color="auto"/>
        <w:bottom w:val="none" w:sz="0" w:space="0" w:color="auto"/>
        <w:right w:val="none" w:sz="0" w:space="0" w:color="auto"/>
      </w:divBdr>
    </w:div>
    <w:div w:id="302195563">
      <w:bodyDiv w:val="1"/>
      <w:marLeft w:val="0"/>
      <w:marRight w:val="0"/>
      <w:marTop w:val="0"/>
      <w:marBottom w:val="0"/>
      <w:divBdr>
        <w:top w:val="none" w:sz="0" w:space="0" w:color="auto"/>
        <w:left w:val="none" w:sz="0" w:space="0" w:color="auto"/>
        <w:bottom w:val="none" w:sz="0" w:space="0" w:color="auto"/>
        <w:right w:val="none" w:sz="0" w:space="0" w:color="auto"/>
      </w:divBdr>
    </w:div>
    <w:div w:id="76029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12.emf"/><Relationship Id="rId32" Type="http://schemas.openxmlformats.org/officeDocument/2006/relationships/image" Target="media/image20.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17</Pages>
  <Words>3429</Words>
  <Characters>17256</Characters>
  <Application>Microsoft Office Word</Application>
  <DocSecurity>0</DocSecurity>
  <Lines>143</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162</cp:revision>
  <cp:lastPrinted>2008-02-01T19:09:00Z</cp:lastPrinted>
  <dcterms:created xsi:type="dcterms:W3CDTF">2023-05-05T15:40:00Z</dcterms:created>
  <dcterms:modified xsi:type="dcterms:W3CDTF">2023-05-15T14:06:00Z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